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stheme="minorEastAsia"/>
          <w:color w:val="auto"/>
          <w:sz w:val="44"/>
          <w:highlight w:val="none"/>
        </w:rPr>
      </w:pPr>
    </w:p>
    <w:p>
      <w:pPr>
        <w:jc w:val="center"/>
        <w:rPr>
          <w:rFonts w:asciiTheme="minorEastAsia" w:hAnsiTheme="minorEastAsia" w:cstheme="minorEastAsia"/>
          <w:color w:val="auto"/>
          <w:sz w:val="44"/>
          <w:highlight w:val="none"/>
        </w:rPr>
      </w:pPr>
      <w:bookmarkStart w:id="4" w:name="_GoBack"/>
    </w:p>
    <w:p>
      <w:pPr>
        <w:jc w:val="center"/>
        <w:rPr>
          <w:rFonts w:asciiTheme="minorEastAsia" w:hAnsiTheme="minorEastAsia" w:cstheme="minorEastAsia"/>
          <w:color w:val="auto"/>
          <w:sz w:val="96"/>
          <w:highlight w:val="none"/>
        </w:rPr>
      </w:pPr>
      <w:r>
        <w:rPr>
          <w:rFonts w:hint="eastAsia" w:asciiTheme="minorEastAsia" w:hAnsiTheme="minorEastAsia" w:cstheme="minorEastAsia"/>
          <w:color w:val="auto"/>
          <w:sz w:val="44"/>
          <w:highlight w:val="none"/>
        </w:rPr>
        <w:t>南通盛通置业有限公司</w:t>
      </w:r>
    </w:p>
    <w:p>
      <w:pPr>
        <w:jc w:val="center"/>
        <w:rPr>
          <w:rFonts w:asciiTheme="minorEastAsia" w:hAnsiTheme="minorEastAsia" w:cstheme="minorEastAsia"/>
          <w:color w:val="auto"/>
          <w:sz w:val="40"/>
          <w:szCs w:val="40"/>
          <w:highlight w:val="none"/>
          <w:u w:val="single"/>
        </w:rPr>
      </w:pPr>
      <w:r>
        <w:rPr>
          <w:rFonts w:hint="eastAsia" w:asciiTheme="minorEastAsia" w:hAnsiTheme="minorEastAsia" w:cstheme="minorEastAsia"/>
          <w:color w:val="auto"/>
          <w:sz w:val="40"/>
          <w:szCs w:val="40"/>
          <w:highlight w:val="none"/>
          <w:u w:val="single"/>
        </w:rPr>
        <w:t>通州湾示范区TR20011地块</w:t>
      </w:r>
    </w:p>
    <w:p>
      <w:pPr>
        <w:jc w:val="center"/>
        <w:rPr>
          <w:rFonts w:asciiTheme="minorEastAsia" w:hAnsiTheme="minorEastAsia" w:cstheme="minorEastAsia"/>
          <w:color w:val="auto"/>
          <w:sz w:val="160"/>
          <w:szCs w:val="28"/>
          <w:highlight w:val="none"/>
        </w:rPr>
      </w:pPr>
      <w:r>
        <w:rPr>
          <w:rFonts w:hint="eastAsia" w:asciiTheme="minorEastAsia" w:hAnsiTheme="minorEastAsia" w:cstheme="minorEastAsia"/>
          <w:color w:val="auto"/>
          <w:sz w:val="40"/>
          <w:szCs w:val="40"/>
          <w:highlight w:val="none"/>
          <w:u w:val="single"/>
        </w:rPr>
        <w:t>供配电工程强电设计</w:t>
      </w:r>
    </w:p>
    <w:p>
      <w:pPr>
        <w:jc w:val="center"/>
        <w:rPr>
          <w:rFonts w:asciiTheme="minorEastAsia" w:hAnsiTheme="minorEastAsia" w:cstheme="minorEastAsia"/>
          <w:color w:val="auto"/>
          <w:sz w:val="96"/>
          <w:highlight w:val="none"/>
        </w:rPr>
      </w:pPr>
    </w:p>
    <w:p>
      <w:pPr>
        <w:jc w:val="center"/>
        <w:rPr>
          <w:rFonts w:asciiTheme="minorEastAsia" w:hAnsiTheme="minorEastAsia" w:cstheme="minorEastAsia"/>
          <w:color w:val="auto"/>
          <w:sz w:val="96"/>
          <w:highlight w:val="none"/>
        </w:rPr>
      </w:pPr>
    </w:p>
    <w:p>
      <w:pPr>
        <w:jc w:val="center"/>
        <w:rPr>
          <w:rFonts w:asciiTheme="minorEastAsia" w:hAnsiTheme="minorEastAsia" w:cstheme="minorEastAsia"/>
          <w:color w:val="auto"/>
          <w:sz w:val="56"/>
          <w:highlight w:val="none"/>
        </w:rPr>
      </w:pPr>
      <w:r>
        <w:rPr>
          <w:rFonts w:hint="eastAsia" w:asciiTheme="minorEastAsia" w:hAnsiTheme="minorEastAsia" w:cstheme="minorEastAsia"/>
          <w:color w:val="auto"/>
          <w:sz w:val="96"/>
          <w:highlight w:val="none"/>
        </w:rPr>
        <w:t>招标文件</w:t>
      </w:r>
    </w:p>
    <w:p>
      <w:pPr>
        <w:jc w:val="center"/>
        <w:rPr>
          <w:rFonts w:asciiTheme="minorEastAsia" w:hAnsiTheme="minorEastAsia" w:cstheme="minorEastAsia"/>
          <w:color w:val="auto"/>
          <w:sz w:val="56"/>
          <w:highlight w:val="none"/>
        </w:rPr>
      </w:pPr>
      <w:r>
        <w:rPr>
          <w:rFonts w:hint="eastAsia" w:asciiTheme="minorEastAsia" w:hAnsiTheme="minorEastAsia" w:cstheme="minorEastAsia"/>
          <w:color w:val="auto"/>
          <w:sz w:val="56"/>
          <w:highlight w:val="none"/>
        </w:rPr>
        <w:t>（资格后审）</w:t>
      </w:r>
    </w:p>
    <w:p>
      <w:pPr>
        <w:rPr>
          <w:rFonts w:asciiTheme="minorEastAsia" w:hAnsiTheme="minorEastAsia" w:cstheme="minorEastAsia"/>
          <w:color w:val="auto"/>
          <w:sz w:val="56"/>
          <w:highlight w:val="none"/>
        </w:rPr>
      </w:pPr>
    </w:p>
    <w:p>
      <w:pPr>
        <w:rPr>
          <w:rFonts w:asciiTheme="minorEastAsia" w:hAnsiTheme="minorEastAsia" w:cstheme="minorEastAsia"/>
          <w:color w:val="auto"/>
          <w:sz w:val="56"/>
          <w:highlight w:val="none"/>
        </w:rPr>
      </w:pPr>
    </w:p>
    <w:p>
      <w:pPr>
        <w:rPr>
          <w:rFonts w:asciiTheme="minorEastAsia" w:hAnsiTheme="minorEastAsia" w:cstheme="minorEastAsia"/>
          <w:color w:val="auto"/>
          <w:sz w:val="56"/>
          <w:highlight w:val="none"/>
        </w:rPr>
      </w:pPr>
    </w:p>
    <w:p>
      <w:pPr>
        <w:rPr>
          <w:rFonts w:asciiTheme="minorEastAsia" w:hAnsiTheme="minorEastAsia" w:cstheme="minorEastAsia"/>
          <w:color w:val="auto"/>
          <w:sz w:val="56"/>
          <w:highlight w:val="none"/>
        </w:rPr>
      </w:pPr>
    </w:p>
    <w:p>
      <w:pPr>
        <w:rPr>
          <w:rFonts w:asciiTheme="minorEastAsia" w:hAnsiTheme="minorEastAsia" w:cstheme="minorEastAsia"/>
          <w:color w:val="auto"/>
          <w:sz w:val="36"/>
          <w:highlight w:val="none"/>
        </w:rPr>
      </w:pPr>
    </w:p>
    <w:p>
      <w:pPr>
        <w:jc w:val="center"/>
        <w:rPr>
          <w:rFonts w:hint="eastAsia" w:asciiTheme="minorEastAsia" w:hAnsiTheme="minorEastAsia" w:cstheme="minorEastAsia"/>
          <w:color w:val="auto"/>
          <w:sz w:val="36"/>
          <w:highlight w:val="none"/>
        </w:rPr>
      </w:pPr>
      <w:r>
        <w:rPr>
          <w:rFonts w:hint="eastAsia" w:asciiTheme="minorEastAsia" w:hAnsiTheme="minorEastAsia" w:cstheme="minorEastAsia"/>
          <w:color w:val="auto"/>
          <w:sz w:val="36"/>
          <w:highlight w:val="none"/>
        </w:rPr>
        <w:t>招标单位：南通盛通置业有限公司</w:t>
      </w:r>
    </w:p>
    <w:p>
      <w:pPr>
        <w:jc w:val="center"/>
        <w:rPr>
          <w:rFonts w:hint="default" w:asciiTheme="minorEastAsia" w:hAnsiTheme="minorEastAsia" w:eastAsiaTheme="minorEastAsia" w:cstheme="minorEastAsia"/>
          <w:color w:val="auto"/>
          <w:sz w:val="36"/>
          <w:highlight w:val="none"/>
          <w:lang w:val="en-US" w:eastAsia="zh-CN"/>
        </w:rPr>
      </w:pPr>
      <w:r>
        <w:rPr>
          <w:rFonts w:hint="eastAsia" w:asciiTheme="minorEastAsia" w:hAnsiTheme="minorEastAsia" w:cstheme="minorEastAsia"/>
          <w:color w:val="auto"/>
          <w:sz w:val="36"/>
          <w:highlight w:val="none"/>
          <w:lang w:val="en-US" w:eastAsia="zh-CN"/>
        </w:rPr>
        <w:t xml:space="preserve">    代理单位：建银工程咨询有限责任公司</w:t>
      </w:r>
    </w:p>
    <w:p>
      <w:pPr>
        <w:spacing w:afterLines="50"/>
        <w:jc w:val="center"/>
        <w:rPr>
          <w:rFonts w:asciiTheme="minorEastAsia" w:hAnsiTheme="minorEastAsia" w:cstheme="minorEastAsia"/>
          <w:color w:val="auto"/>
          <w:sz w:val="32"/>
          <w:szCs w:val="32"/>
          <w:highlight w:val="none"/>
          <w:u w:val="single"/>
        </w:rPr>
      </w:pPr>
      <w:r>
        <w:rPr>
          <w:rFonts w:hint="eastAsia" w:asciiTheme="minorEastAsia" w:hAnsiTheme="minorEastAsia" w:cstheme="minorEastAsia"/>
          <w:color w:val="auto"/>
          <w:sz w:val="32"/>
          <w:szCs w:val="32"/>
          <w:highlight w:val="none"/>
          <w:u w:val="words"/>
        </w:rPr>
        <w:t>2022</w:t>
      </w:r>
      <w:r>
        <w:rPr>
          <w:rFonts w:hint="eastAsia" w:asciiTheme="minorEastAsia" w:hAnsiTheme="minorEastAsia" w:cstheme="minorEastAsia"/>
          <w:color w:val="auto"/>
          <w:sz w:val="32"/>
          <w:szCs w:val="32"/>
          <w:highlight w:val="none"/>
          <w:u w:val="single"/>
        </w:rPr>
        <w:t>年6月</w:t>
      </w:r>
      <w:r>
        <w:rPr>
          <w:rFonts w:hint="eastAsia" w:asciiTheme="minorEastAsia" w:hAnsiTheme="minorEastAsia" w:cstheme="minorEastAsia"/>
          <w:color w:val="auto"/>
          <w:sz w:val="32"/>
          <w:szCs w:val="32"/>
          <w:highlight w:val="none"/>
          <w:u w:val="single"/>
          <w:lang w:val="en-US" w:eastAsia="zh-CN"/>
        </w:rPr>
        <w:t>10</w:t>
      </w:r>
      <w:r>
        <w:rPr>
          <w:rFonts w:hint="eastAsia" w:asciiTheme="minorEastAsia" w:hAnsiTheme="minorEastAsia" w:cstheme="minorEastAsia"/>
          <w:color w:val="auto"/>
          <w:sz w:val="32"/>
          <w:szCs w:val="32"/>
          <w:highlight w:val="none"/>
          <w:u w:val="single"/>
        </w:rPr>
        <w:t>日</w:t>
      </w:r>
    </w:p>
    <w:p>
      <w:pPr>
        <w:rPr>
          <w:rFonts w:asciiTheme="minorEastAsia" w:hAnsiTheme="minorEastAsia" w:cstheme="minorEastAsia"/>
          <w:color w:val="auto"/>
          <w:sz w:val="32"/>
          <w:szCs w:val="32"/>
          <w:highlight w:val="none"/>
          <w:u w:val="single"/>
        </w:rPr>
      </w:pPr>
      <w:r>
        <w:rPr>
          <w:rFonts w:hint="eastAsia" w:asciiTheme="minorEastAsia" w:hAnsiTheme="minorEastAsia" w:cstheme="minorEastAsia"/>
          <w:color w:val="auto"/>
          <w:sz w:val="32"/>
          <w:szCs w:val="32"/>
          <w:highlight w:val="none"/>
          <w:u w:val="single"/>
        </w:rPr>
        <w:br w:type="page"/>
      </w:r>
    </w:p>
    <w:p>
      <w:pPr>
        <w:snapToGrid w:val="0"/>
        <w:spacing w:line="360" w:lineRule="auto"/>
        <w:jc w:val="center"/>
        <w:rPr>
          <w:rFonts w:asciiTheme="minorEastAsia" w:hAnsiTheme="minorEastAsia" w:cstheme="minorEastAsia"/>
          <w:b/>
          <w:snapToGrid w:val="0"/>
          <w:color w:val="auto"/>
          <w:spacing w:val="8"/>
          <w:kern w:val="0"/>
          <w:sz w:val="28"/>
          <w:szCs w:val="28"/>
          <w:highlight w:val="none"/>
        </w:rPr>
      </w:pPr>
      <w:bookmarkStart w:id="0" w:name="_Toc353371914"/>
      <w:r>
        <w:rPr>
          <w:rFonts w:hint="eastAsia" w:asciiTheme="minorEastAsia" w:hAnsiTheme="minorEastAsia" w:cstheme="minorEastAsia"/>
          <w:b/>
          <w:snapToGrid w:val="0"/>
          <w:color w:val="auto"/>
          <w:spacing w:val="8"/>
          <w:kern w:val="0"/>
          <w:sz w:val="28"/>
          <w:szCs w:val="28"/>
          <w:highlight w:val="none"/>
        </w:rPr>
        <w:t xml:space="preserve">供配电工程强电设计招标 </w:t>
      </w:r>
    </w:p>
    <w:p>
      <w:pPr>
        <w:snapToGrid w:val="0"/>
        <w:spacing w:line="360" w:lineRule="auto"/>
        <w:jc w:val="center"/>
        <w:rPr>
          <w:rFonts w:asciiTheme="minorEastAsia" w:hAnsiTheme="minorEastAsia" w:cstheme="minorEastAsia"/>
          <w:b/>
          <w:color w:val="auto"/>
          <w:spacing w:val="8"/>
          <w:sz w:val="28"/>
          <w:szCs w:val="28"/>
          <w:highlight w:val="none"/>
        </w:rPr>
      </w:pPr>
      <w:r>
        <w:rPr>
          <w:rFonts w:hint="eastAsia" w:asciiTheme="minorEastAsia" w:hAnsiTheme="minorEastAsia" w:cstheme="minorEastAsia"/>
          <w:b/>
          <w:color w:val="auto"/>
          <w:spacing w:val="8"/>
          <w:sz w:val="28"/>
          <w:szCs w:val="28"/>
          <w:highlight w:val="none"/>
        </w:rPr>
        <w:t>投标前须知附表</w:t>
      </w:r>
    </w:p>
    <w:tbl>
      <w:tblPr>
        <w:tblStyle w:val="16"/>
        <w:tblW w:w="958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2235"/>
        <w:gridCol w:w="665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692" w:type="dxa"/>
            <w:vAlign w:val="center"/>
          </w:tcPr>
          <w:p>
            <w:pPr>
              <w:spacing w:line="360" w:lineRule="auto"/>
              <w:ind w:right="-108"/>
              <w:jc w:val="center"/>
              <w:outlineLvl w:val="0"/>
              <w:rPr>
                <w:rFonts w:asciiTheme="minorEastAsia" w:hAnsiTheme="minorEastAsia" w:cstheme="minorEastAsia"/>
                <w:b/>
                <w:bCs/>
                <w:color w:val="auto"/>
                <w:spacing w:val="8"/>
                <w:szCs w:val="21"/>
                <w:highlight w:val="none"/>
              </w:rPr>
            </w:pPr>
            <w:r>
              <w:rPr>
                <w:rFonts w:hint="eastAsia" w:asciiTheme="minorEastAsia" w:hAnsiTheme="minorEastAsia" w:cstheme="minorEastAsia"/>
                <w:b/>
                <w:bCs/>
                <w:color w:val="auto"/>
                <w:spacing w:val="8"/>
                <w:szCs w:val="21"/>
                <w:highlight w:val="none"/>
              </w:rPr>
              <w:t>序号</w:t>
            </w:r>
          </w:p>
        </w:tc>
        <w:tc>
          <w:tcPr>
            <w:tcW w:w="2235" w:type="dxa"/>
            <w:vAlign w:val="center"/>
          </w:tcPr>
          <w:p>
            <w:pPr>
              <w:spacing w:line="360" w:lineRule="auto"/>
              <w:ind w:right="-108"/>
              <w:jc w:val="center"/>
              <w:outlineLvl w:val="0"/>
              <w:rPr>
                <w:rFonts w:asciiTheme="minorEastAsia" w:hAnsiTheme="minorEastAsia" w:cstheme="minorEastAsia"/>
                <w:b/>
                <w:bCs/>
                <w:color w:val="auto"/>
                <w:spacing w:val="8"/>
                <w:szCs w:val="21"/>
                <w:highlight w:val="none"/>
              </w:rPr>
            </w:pPr>
            <w:r>
              <w:rPr>
                <w:rFonts w:hint="eastAsia" w:asciiTheme="minorEastAsia" w:hAnsiTheme="minorEastAsia" w:cstheme="minorEastAsia"/>
                <w:b/>
                <w:bCs/>
                <w:color w:val="auto"/>
                <w:spacing w:val="8"/>
                <w:szCs w:val="21"/>
                <w:highlight w:val="none"/>
              </w:rPr>
              <w:t>内容</w:t>
            </w:r>
          </w:p>
        </w:tc>
        <w:tc>
          <w:tcPr>
            <w:tcW w:w="6658" w:type="dxa"/>
            <w:vAlign w:val="center"/>
          </w:tcPr>
          <w:p>
            <w:pPr>
              <w:spacing w:line="360" w:lineRule="auto"/>
              <w:ind w:left="-21" w:leftChars="-10" w:right="-110"/>
              <w:jc w:val="center"/>
              <w:outlineLvl w:val="0"/>
              <w:rPr>
                <w:rFonts w:asciiTheme="minorEastAsia" w:hAnsiTheme="minorEastAsia" w:cstheme="minorEastAsia"/>
                <w:b/>
                <w:bCs/>
                <w:color w:val="auto"/>
                <w:spacing w:val="8"/>
                <w:szCs w:val="21"/>
                <w:highlight w:val="none"/>
              </w:rPr>
            </w:pPr>
            <w:r>
              <w:rPr>
                <w:rFonts w:hint="eastAsia" w:asciiTheme="minorEastAsia" w:hAnsiTheme="minorEastAsia" w:cstheme="minorEastAsia"/>
                <w:b/>
                <w:bCs/>
                <w:color w:val="auto"/>
                <w:spacing w:val="8"/>
                <w:szCs w:val="21"/>
                <w:highlight w:val="none"/>
              </w:rPr>
              <w:t>说 明 及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692" w:type="dxa"/>
            <w:vAlign w:val="center"/>
          </w:tcPr>
          <w:p>
            <w:pPr>
              <w:spacing w:line="36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1</w:t>
            </w:r>
          </w:p>
        </w:tc>
        <w:tc>
          <w:tcPr>
            <w:tcW w:w="2235" w:type="dxa"/>
            <w:vAlign w:val="center"/>
          </w:tcPr>
          <w:p>
            <w:pPr>
              <w:spacing w:line="24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工程项目名称</w:t>
            </w:r>
          </w:p>
        </w:tc>
        <w:tc>
          <w:tcPr>
            <w:tcW w:w="6658" w:type="dxa"/>
            <w:vAlign w:val="center"/>
          </w:tcPr>
          <w:p>
            <w:pPr>
              <w:spacing w:line="240" w:lineRule="auto"/>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通州湾示范区TR20011地块供配电工程强电设计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92" w:type="dxa"/>
            <w:vAlign w:val="center"/>
          </w:tcPr>
          <w:p>
            <w:pPr>
              <w:spacing w:line="36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2</w:t>
            </w:r>
          </w:p>
        </w:tc>
        <w:tc>
          <w:tcPr>
            <w:tcW w:w="2235" w:type="dxa"/>
            <w:vAlign w:val="center"/>
          </w:tcPr>
          <w:p>
            <w:pPr>
              <w:spacing w:line="24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工程地点</w:t>
            </w:r>
          </w:p>
        </w:tc>
        <w:tc>
          <w:tcPr>
            <w:tcW w:w="6658" w:type="dxa"/>
            <w:vAlign w:val="center"/>
          </w:tcPr>
          <w:p>
            <w:pPr>
              <w:widowControl/>
              <w:spacing w:line="240" w:lineRule="auto"/>
              <w:jc w:val="center"/>
              <w:rPr>
                <w:rFonts w:asciiTheme="minorEastAsia" w:hAnsiTheme="minorEastAsia" w:cstheme="minorEastAsia"/>
                <w:color w:val="auto"/>
                <w:szCs w:val="21"/>
                <w:highlight w:val="none"/>
              </w:rPr>
            </w:pPr>
            <w:r>
              <w:rPr>
                <w:rFonts w:hint="eastAsia" w:ascii="宋体" w:hAnsi="宋体" w:eastAsia="宋体" w:cs="宋体"/>
                <w:color w:val="auto"/>
                <w:kern w:val="0"/>
                <w:sz w:val="24"/>
                <w:szCs w:val="24"/>
                <w:highlight w:val="none"/>
              </w:rPr>
              <w:t>通州湾示范区黄河路北、扶海路东地块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92" w:type="dxa"/>
            <w:vAlign w:val="center"/>
          </w:tcPr>
          <w:p>
            <w:pPr>
              <w:spacing w:line="36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3</w:t>
            </w:r>
          </w:p>
        </w:tc>
        <w:tc>
          <w:tcPr>
            <w:tcW w:w="2235" w:type="dxa"/>
            <w:vAlign w:val="center"/>
          </w:tcPr>
          <w:p>
            <w:pPr>
              <w:spacing w:line="24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工程规模</w:t>
            </w:r>
          </w:p>
        </w:tc>
        <w:tc>
          <w:tcPr>
            <w:tcW w:w="6658" w:type="dxa"/>
            <w:vAlign w:val="center"/>
          </w:tcPr>
          <w:p>
            <w:pPr>
              <w:spacing w:line="240" w:lineRule="auto"/>
              <w:ind w:right="276"/>
              <w:jc w:val="center"/>
              <w:outlineLvl w:val="0"/>
              <w:rPr>
                <w:rFonts w:asciiTheme="minorEastAsia" w:hAnsiTheme="minorEastAsia" w:cstheme="minorEastAsia"/>
                <w:color w:val="auto"/>
                <w:spacing w:val="9"/>
                <w:szCs w:val="21"/>
                <w:highlight w:val="none"/>
              </w:rPr>
            </w:pPr>
            <w:r>
              <w:rPr>
                <w:rFonts w:hint="eastAsia" w:asciiTheme="minorEastAsia" w:hAnsiTheme="minorEastAsia" w:cstheme="minorEastAsia"/>
                <w:color w:val="auto"/>
                <w:spacing w:val="9"/>
                <w:szCs w:val="21"/>
                <w:highlight w:val="none"/>
              </w:rPr>
              <w:t>项目占地面积113881m</w:t>
            </w:r>
            <w:r>
              <w:rPr>
                <w:rFonts w:hint="eastAsia" w:asciiTheme="minorEastAsia" w:hAnsiTheme="minorEastAsia" w:cstheme="minorEastAsia"/>
                <w:color w:val="auto"/>
                <w:spacing w:val="9"/>
                <w:szCs w:val="21"/>
                <w:highlight w:val="none"/>
                <w:vertAlign w:val="superscript"/>
              </w:rPr>
              <w:t>2</w:t>
            </w:r>
            <w:r>
              <w:rPr>
                <w:rFonts w:hint="eastAsia" w:asciiTheme="minorEastAsia" w:hAnsiTheme="minorEastAsia" w:cstheme="minorEastAsia"/>
                <w:color w:val="auto"/>
                <w:spacing w:val="9"/>
                <w:szCs w:val="21"/>
                <w:highlight w:val="none"/>
              </w:rPr>
              <w:t>，</w:t>
            </w:r>
          </w:p>
          <w:p>
            <w:pPr>
              <w:spacing w:line="240" w:lineRule="auto"/>
              <w:ind w:right="276"/>
              <w:jc w:val="center"/>
              <w:outlineLvl w:val="0"/>
              <w:rPr>
                <w:rFonts w:asciiTheme="minorEastAsia" w:hAnsiTheme="minorEastAsia" w:cstheme="minorEastAsia"/>
                <w:color w:val="auto"/>
                <w:szCs w:val="21"/>
                <w:highlight w:val="none"/>
              </w:rPr>
            </w:pPr>
            <w:r>
              <w:rPr>
                <w:rFonts w:hint="eastAsia" w:asciiTheme="minorEastAsia" w:hAnsiTheme="minorEastAsia" w:cstheme="minorEastAsia"/>
                <w:color w:val="auto"/>
                <w:spacing w:val="9"/>
                <w:szCs w:val="21"/>
                <w:highlight w:val="none"/>
              </w:rPr>
              <w:t>总建筑面积约30.06万m</w:t>
            </w:r>
            <w:r>
              <w:rPr>
                <w:rFonts w:hint="eastAsia" w:asciiTheme="minorEastAsia" w:hAnsiTheme="minorEastAsia" w:cstheme="minorEastAsia"/>
                <w:color w:val="auto"/>
                <w:spacing w:val="9"/>
                <w:szCs w:val="21"/>
                <w:highlight w:val="none"/>
                <w:vertAlign w:val="superscript"/>
              </w:rPr>
              <w:t xml:space="preserve">2 </w:t>
            </w:r>
            <w:r>
              <w:rPr>
                <w:rFonts w:hint="eastAsia" w:asciiTheme="minorEastAsia" w:hAnsiTheme="minorEastAsia" w:cstheme="minorEastAsia"/>
                <w:color w:val="auto"/>
                <w:spacing w:val="9"/>
                <w:szCs w:val="21"/>
                <w:highlight w:val="none"/>
              </w:rPr>
              <w:t>,其中地上面积210679m</w:t>
            </w:r>
            <w:r>
              <w:rPr>
                <w:rFonts w:hint="eastAsia" w:asciiTheme="minorEastAsia" w:hAnsiTheme="minorEastAsia" w:cstheme="minorEastAsia"/>
                <w:color w:val="auto"/>
                <w:spacing w:val="9"/>
                <w:szCs w:val="21"/>
                <w:highlight w:val="none"/>
                <w:vertAlign w:val="superscript"/>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92" w:type="dxa"/>
            <w:vAlign w:val="center"/>
          </w:tcPr>
          <w:p>
            <w:pPr>
              <w:spacing w:line="36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4</w:t>
            </w:r>
          </w:p>
        </w:tc>
        <w:tc>
          <w:tcPr>
            <w:tcW w:w="2235" w:type="dxa"/>
            <w:vAlign w:val="center"/>
          </w:tcPr>
          <w:p>
            <w:pPr>
              <w:spacing w:line="24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工程特征</w:t>
            </w:r>
          </w:p>
        </w:tc>
        <w:tc>
          <w:tcPr>
            <w:tcW w:w="6658" w:type="dxa"/>
            <w:vAlign w:val="center"/>
          </w:tcPr>
          <w:p>
            <w:pPr>
              <w:spacing w:line="240" w:lineRule="auto"/>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居住小区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92" w:type="dxa"/>
            <w:vAlign w:val="center"/>
          </w:tcPr>
          <w:p>
            <w:pPr>
              <w:spacing w:line="36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5</w:t>
            </w:r>
          </w:p>
        </w:tc>
        <w:tc>
          <w:tcPr>
            <w:tcW w:w="2235" w:type="dxa"/>
            <w:vAlign w:val="center"/>
          </w:tcPr>
          <w:p>
            <w:pPr>
              <w:spacing w:line="24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设计内容</w:t>
            </w:r>
          </w:p>
        </w:tc>
        <w:tc>
          <w:tcPr>
            <w:tcW w:w="6658" w:type="dxa"/>
            <w:vAlign w:val="center"/>
          </w:tcPr>
          <w:p>
            <w:pPr>
              <w:widowControl/>
              <w:spacing w:line="240" w:lineRule="auto"/>
              <w:ind w:right="276"/>
              <w:jc w:val="center"/>
              <w:outlineLvl w:val="0"/>
              <w:rPr>
                <w:rFonts w:asciiTheme="minorEastAsia" w:hAnsiTheme="minorEastAsia" w:cstheme="minorEastAsia"/>
                <w:color w:val="auto"/>
                <w:spacing w:val="9"/>
                <w:szCs w:val="21"/>
                <w:highlight w:val="none"/>
              </w:rPr>
            </w:pPr>
            <w:r>
              <w:rPr>
                <w:rFonts w:hint="eastAsia" w:asciiTheme="minorEastAsia" w:hAnsiTheme="minorEastAsia" w:cstheme="minorEastAsia"/>
                <w:color w:val="auto"/>
                <w:spacing w:val="9"/>
                <w:szCs w:val="21"/>
                <w:highlight w:val="none"/>
              </w:rPr>
              <w:t>红线内红线外所有供配电工程设计。</w:t>
            </w:r>
          </w:p>
          <w:p>
            <w:pPr>
              <w:widowControl/>
              <w:spacing w:line="240" w:lineRule="auto"/>
              <w:ind w:right="276"/>
              <w:jc w:val="center"/>
              <w:outlineLvl w:val="0"/>
              <w:rPr>
                <w:rFonts w:asciiTheme="minorEastAsia" w:hAnsiTheme="minorEastAsia" w:cstheme="minorEastAsia"/>
                <w:color w:val="auto"/>
                <w:kern w:val="0"/>
                <w:szCs w:val="21"/>
                <w:highlight w:val="none"/>
              </w:rPr>
            </w:pPr>
            <w:r>
              <w:rPr>
                <w:rFonts w:hint="eastAsia" w:asciiTheme="minorEastAsia" w:hAnsiTheme="minorEastAsia" w:cstheme="minorEastAsia"/>
                <w:color w:val="auto"/>
                <w:spacing w:val="9"/>
                <w:szCs w:val="21"/>
                <w:highlight w:val="none"/>
              </w:rPr>
              <w:t>包含但不限于红线内外</w:t>
            </w:r>
            <w:r>
              <w:rPr>
                <w:rFonts w:hint="eastAsia" w:ascii="宋体" w:hAnsi="宋体" w:eastAsia="宋体" w:cs="宋体"/>
                <w:color w:val="auto"/>
                <w:szCs w:val="21"/>
                <w:highlight w:val="none"/>
                <w:shd w:val="clear" w:color="auto" w:fill="FFFFFF"/>
              </w:rPr>
              <w:t>所有正式电、临时电的配电工程、公用变电所工程（公用变电所到计量点的供配电设计）、图纸审核手续办理、有关技术咨询服务、现场配合等全部内容。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692" w:type="dxa"/>
            <w:vAlign w:val="center"/>
          </w:tcPr>
          <w:p>
            <w:pPr>
              <w:spacing w:line="36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6</w:t>
            </w:r>
          </w:p>
        </w:tc>
        <w:tc>
          <w:tcPr>
            <w:tcW w:w="2235" w:type="dxa"/>
            <w:vAlign w:val="center"/>
          </w:tcPr>
          <w:p>
            <w:pPr>
              <w:spacing w:line="24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设计质量标准、验收</w:t>
            </w:r>
          </w:p>
        </w:tc>
        <w:tc>
          <w:tcPr>
            <w:tcW w:w="6658" w:type="dxa"/>
            <w:vAlign w:val="center"/>
          </w:tcPr>
          <w:p>
            <w:pPr>
              <w:spacing w:line="240" w:lineRule="auto"/>
              <w:ind w:left="-21" w:leftChars="-10" w:right="-110"/>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color w:val="auto"/>
                <w:szCs w:val="21"/>
                <w:highlight w:val="none"/>
              </w:rPr>
              <w:t>符合国家有关法律、法规和现行电力设计标准,深度达到供、配电规范要求，且设计图纸必须通过供电部门审查合格、最后通过竣工验收。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692" w:type="dxa"/>
            <w:vAlign w:val="center"/>
          </w:tcPr>
          <w:p>
            <w:pPr>
              <w:spacing w:line="36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7</w:t>
            </w:r>
          </w:p>
        </w:tc>
        <w:tc>
          <w:tcPr>
            <w:tcW w:w="2235" w:type="dxa"/>
            <w:vAlign w:val="center"/>
          </w:tcPr>
          <w:p>
            <w:pPr>
              <w:spacing w:line="24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color w:val="auto"/>
                <w:spacing w:val="8"/>
                <w:szCs w:val="21"/>
                <w:highlight w:val="none"/>
              </w:rPr>
              <w:t>最高限价</w:t>
            </w:r>
          </w:p>
        </w:tc>
        <w:tc>
          <w:tcPr>
            <w:tcW w:w="6658" w:type="dxa"/>
            <w:vAlign w:val="center"/>
          </w:tcPr>
          <w:p>
            <w:pPr>
              <w:spacing w:line="240" w:lineRule="auto"/>
              <w:ind w:right="-110"/>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color w:val="auto"/>
                <w:spacing w:val="9"/>
                <w:szCs w:val="21"/>
                <w:highlight w:val="none"/>
              </w:rPr>
              <w:t>限价设计费</w:t>
            </w:r>
            <w:r>
              <w:rPr>
                <w:rFonts w:hint="eastAsia" w:asciiTheme="minorEastAsia" w:hAnsiTheme="minorEastAsia" w:cstheme="minorEastAsia"/>
                <w:color w:val="auto"/>
                <w:spacing w:val="9"/>
                <w:szCs w:val="21"/>
                <w:highlight w:val="none"/>
                <w:u w:val="single"/>
              </w:rPr>
              <w:t>29.76</w:t>
            </w:r>
            <w:r>
              <w:rPr>
                <w:rFonts w:hint="eastAsia" w:asciiTheme="minorEastAsia" w:hAnsiTheme="minorEastAsia" w:cstheme="minorEastAsia"/>
                <w:color w:val="auto"/>
                <w:spacing w:val="9"/>
                <w:szCs w:val="21"/>
                <w:highlight w:val="none"/>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692" w:type="dxa"/>
            <w:vAlign w:val="center"/>
          </w:tcPr>
          <w:p>
            <w:pPr>
              <w:spacing w:line="36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8</w:t>
            </w:r>
          </w:p>
        </w:tc>
        <w:tc>
          <w:tcPr>
            <w:tcW w:w="2235" w:type="dxa"/>
            <w:vAlign w:val="center"/>
          </w:tcPr>
          <w:p>
            <w:pPr>
              <w:spacing w:line="240" w:lineRule="auto"/>
              <w:ind w:right="-108"/>
              <w:jc w:val="center"/>
              <w:outlineLvl w:val="0"/>
              <w:rPr>
                <w:rFonts w:asciiTheme="minorEastAsia" w:hAnsiTheme="minorEastAsia" w:cstheme="minorEastAsia"/>
                <w:color w:val="auto"/>
                <w:spacing w:val="8"/>
                <w:szCs w:val="21"/>
                <w:highlight w:val="none"/>
              </w:rPr>
            </w:pPr>
            <w:r>
              <w:rPr>
                <w:rFonts w:hint="eastAsia" w:asciiTheme="minorEastAsia" w:hAnsiTheme="minorEastAsia" w:cstheme="minorEastAsia"/>
                <w:color w:val="auto"/>
                <w:spacing w:val="8"/>
                <w:szCs w:val="21"/>
                <w:highlight w:val="none"/>
              </w:rPr>
              <w:t>投标费用、现场踏勘</w:t>
            </w:r>
          </w:p>
        </w:tc>
        <w:tc>
          <w:tcPr>
            <w:tcW w:w="6658" w:type="dxa"/>
            <w:vAlign w:val="center"/>
          </w:tcPr>
          <w:p>
            <w:pPr>
              <w:widowControl/>
              <w:spacing w:line="240" w:lineRule="auto"/>
              <w:ind w:right="276"/>
              <w:jc w:val="both"/>
              <w:outlineLvl w:val="0"/>
              <w:rPr>
                <w:rFonts w:hint="eastAsia" w:asciiTheme="minorEastAsia" w:hAnsiTheme="minorEastAsia" w:cstheme="minorEastAsia"/>
                <w:color w:val="auto"/>
                <w:spacing w:val="9"/>
                <w:szCs w:val="21"/>
                <w:highlight w:val="none"/>
              </w:rPr>
            </w:pPr>
            <w:r>
              <w:rPr>
                <w:rFonts w:hint="eastAsia" w:asciiTheme="minorEastAsia" w:hAnsiTheme="minorEastAsia" w:cstheme="minorEastAsia"/>
                <w:color w:val="auto"/>
                <w:spacing w:val="9"/>
                <w:szCs w:val="21"/>
                <w:highlight w:val="none"/>
              </w:rPr>
              <w:t>投标人准备和参加投标活动发生的费用自理。</w:t>
            </w:r>
          </w:p>
          <w:p>
            <w:pPr>
              <w:widowControl/>
              <w:spacing w:line="240" w:lineRule="auto"/>
              <w:ind w:right="276"/>
              <w:jc w:val="left"/>
              <w:outlineLvl w:val="0"/>
              <w:rPr>
                <w:rFonts w:asciiTheme="minorEastAsia" w:hAnsiTheme="minorEastAsia" w:cstheme="minorEastAsia"/>
                <w:color w:val="auto"/>
                <w:spacing w:val="9"/>
                <w:szCs w:val="21"/>
                <w:highlight w:val="none"/>
              </w:rPr>
            </w:pPr>
            <w:r>
              <w:rPr>
                <w:rFonts w:hint="eastAsia" w:asciiTheme="minorEastAsia" w:hAnsiTheme="minorEastAsia" w:cstheme="minorEastAsia"/>
                <w:color w:val="auto"/>
                <w:spacing w:val="9"/>
                <w:szCs w:val="21"/>
                <w:highlight w:val="none"/>
              </w:rPr>
              <w:t>投标人应承担其编制投标文件以及递交投标文件所涉及的一切费用，招标文件每套售价300元，于递交标书时同时递交，否则投标文件将不予接收。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692" w:type="dxa"/>
            <w:vAlign w:val="center"/>
          </w:tcPr>
          <w:p>
            <w:pPr>
              <w:spacing w:line="36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9</w:t>
            </w:r>
          </w:p>
        </w:tc>
        <w:tc>
          <w:tcPr>
            <w:tcW w:w="2235" w:type="dxa"/>
            <w:vAlign w:val="center"/>
          </w:tcPr>
          <w:p>
            <w:pPr>
              <w:spacing w:line="240" w:lineRule="auto"/>
              <w:ind w:right="-108"/>
              <w:jc w:val="center"/>
              <w:outlineLvl w:val="0"/>
              <w:rPr>
                <w:rFonts w:asciiTheme="minorEastAsia" w:hAnsiTheme="minorEastAsia" w:cstheme="minorEastAsia"/>
                <w:color w:val="auto"/>
                <w:spacing w:val="8"/>
                <w:szCs w:val="21"/>
                <w:highlight w:val="none"/>
              </w:rPr>
            </w:pPr>
            <w:r>
              <w:rPr>
                <w:rFonts w:hint="eastAsia" w:asciiTheme="minorEastAsia" w:hAnsiTheme="minorEastAsia" w:cstheme="minorEastAsia"/>
                <w:color w:val="auto"/>
                <w:spacing w:val="8"/>
                <w:szCs w:val="21"/>
                <w:highlight w:val="none"/>
              </w:rPr>
              <w:t>招标方式</w:t>
            </w:r>
          </w:p>
        </w:tc>
        <w:tc>
          <w:tcPr>
            <w:tcW w:w="6658" w:type="dxa"/>
            <w:vAlign w:val="center"/>
          </w:tcPr>
          <w:p>
            <w:pPr>
              <w:spacing w:line="240" w:lineRule="auto"/>
              <w:ind w:left="-21" w:leftChars="-10" w:right="-108"/>
              <w:jc w:val="center"/>
              <w:outlineLvl w:val="0"/>
              <w:rPr>
                <w:rFonts w:asciiTheme="minorEastAsia" w:hAnsiTheme="minorEastAsia" w:cstheme="minorEastAsia"/>
                <w:color w:val="auto"/>
                <w:szCs w:val="21"/>
                <w:highlight w:val="none"/>
              </w:rPr>
            </w:pPr>
            <w:r>
              <w:rPr>
                <w:rFonts w:hint="eastAsia" w:asciiTheme="minorEastAsia" w:hAnsiTheme="minorEastAsia" w:cstheme="minorEastAsia"/>
                <w:bCs/>
                <w:color w:val="auto"/>
                <w:spacing w:val="8"/>
                <w:szCs w:val="21"/>
                <w:highlight w:val="none"/>
              </w:rPr>
              <w:t>公开招标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692" w:type="dxa"/>
            <w:vAlign w:val="center"/>
          </w:tcPr>
          <w:p>
            <w:pPr>
              <w:spacing w:line="36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10</w:t>
            </w:r>
          </w:p>
        </w:tc>
        <w:tc>
          <w:tcPr>
            <w:tcW w:w="2235" w:type="dxa"/>
            <w:vAlign w:val="center"/>
          </w:tcPr>
          <w:p>
            <w:pPr>
              <w:spacing w:line="24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投标保证金</w:t>
            </w:r>
          </w:p>
        </w:tc>
        <w:tc>
          <w:tcPr>
            <w:tcW w:w="6658" w:type="dxa"/>
            <w:vAlign w:val="center"/>
          </w:tcPr>
          <w:p>
            <w:pPr>
              <w:spacing w:line="480" w:lineRule="exact"/>
              <w:rPr>
                <w:rFonts w:cs="宋体" w:asciiTheme="minorEastAsia" w:hAnsiTheme="minorEastAsia" w:eastAsiaTheme="minorEastAsia"/>
                <w:b/>
                <w:bCs/>
                <w:color w:val="auto"/>
                <w:kern w:val="0"/>
                <w:sz w:val="21"/>
                <w:szCs w:val="21"/>
                <w:lang w:val="zh-CN"/>
              </w:rPr>
            </w:pPr>
            <w:r>
              <w:rPr>
                <w:rFonts w:hint="eastAsia" w:cs="宋体" w:asciiTheme="minorEastAsia" w:hAnsiTheme="minorEastAsia" w:eastAsiaTheme="minorEastAsia"/>
                <w:color w:val="auto"/>
                <w:kern w:val="0"/>
                <w:sz w:val="21"/>
                <w:szCs w:val="21"/>
                <w:lang w:val="zh-CN"/>
              </w:rPr>
              <w:t>1、本次项目投标保证金为：</w:t>
            </w:r>
            <w:r>
              <w:rPr>
                <w:rFonts w:hint="eastAsia" w:cs="宋体" w:asciiTheme="minorEastAsia" w:hAnsiTheme="minorEastAsia"/>
                <w:b/>
                <w:bCs/>
                <w:color w:val="auto"/>
                <w:kern w:val="0"/>
                <w:sz w:val="21"/>
                <w:szCs w:val="21"/>
                <w:lang w:val="en-US" w:eastAsia="zh-CN"/>
              </w:rPr>
              <w:t>5000</w:t>
            </w:r>
            <w:r>
              <w:rPr>
                <w:rFonts w:hint="eastAsia" w:cs="宋体" w:asciiTheme="minorEastAsia" w:hAnsiTheme="minorEastAsia" w:eastAsiaTheme="minorEastAsia"/>
                <w:b/>
                <w:bCs/>
                <w:color w:val="auto"/>
                <w:kern w:val="0"/>
                <w:sz w:val="21"/>
                <w:szCs w:val="21"/>
                <w:lang w:val="en-US" w:eastAsia="zh-CN"/>
              </w:rPr>
              <w:t>元</w:t>
            </w:r>
            <w:r>
              <w:rPr>
                <w:rFonts w:hint="eastAsia" w:cs="宋体" w:asciiTheme="minorEastAsia" w:hAnsiTheme="minorEastAsia" w:eastAsiaTheme="minorEastAsia"/>
                <w:b/>
                <w:bCs/>
                <w:color w:val="auto"/>
                <w:kern w:val="0"/>
                <w:sz w:val="21"/>
                <w:szCs w:val="21"/>
                <w:lang w:val="zh-CN"/>
              </w:rPr>
              <w:t>；</w:t>
            </w:r>
          </w:p>
          <w:p>
            <w:pPr>
              <w:spacing w:line="480" w:lineRule="exact"/>
              <w:rPr>
                <w:rFonts w:cs="宋体" w:asciiTheme="minorEastAsia" w:hAnsiTheme="minorEastAsia" w:eastAsiaTheme="minorEastAsia"/>
                <w:color w:val="auto"/>
                <w:kern w:val="0"/>
                <w:sz w:val="21"/>
                <w:szCs w:val="21"/>
                <w:lang w:val="zh-CN"/>
              </w:rPr>
            </w:pPr>
            <w:r>
              <w:rPr>
                <w:rFonts w:hint="eastAsia" w:cs="宋体" w:asciiTheme="minorEastAsia" w:hAnsiTheme="minorEastAsia" w:eastAsiaTheme="minorEastAsia"/>
                <w:color w:val="auto"/>
                <w:kern w:val="0"/>
                <w:sz w:val="21"/>
                <w:szCs w:val="21"/>
                <w:lang w:val="zh-CN"/>
              </w:rPr>
              <w:t>2、投标保证金递交方式为</w:t>
            </w:r>
            <w:r>
              <w:rPr>
                <w:rFonts w:hint="eastAsia" w:cs="宋体" w:asciiTheme="minorEastAsia" w:hAnsiTheme="minorEastAsia" w:eastAsiaTheme="minorEastAsia"/>
                <w:color w:val="auto"/>
                <w:sz w:val="21"/>
                <w:szCs w:val="21"/>
              </w:rPr>
              <w:t>转账</w:t>
            </w:r>
            <w:r>
              <w:rPr>
                <w:rFonts w:hint="eastAsia" w:cs="宋体" w:asciiTheme="minorEastAsia" w:hAnsiTheme="minorEastAsia" w:eastAsiaTheme="minorEastAsia"/>
                <w:color w:val="auto"/>
                <w:kern w:val="0"/>
                <w:sz w:val="21"/>
                <w:szCs w:val="21"/>
                <w:lang w:val="zh-CN"/>
              </w:rPr>
              <w:t>。</w:t>
            </w:r>
          </w:p>
          <w:p>
            <w:pPr>
              <w:spacing w:line="480" w:lineRule="exact"/>
              <w:rPr>
                <w:rFonts w:hint="eastAsia" w:cs="宋体" w:asciiTheme="minorEastAsia" w:hAnsiTheme="minorEastAsia" w:eastAsiaTheme="minorEastAsia"/>
                <w:color w:val="auto"/>
                <w:kern w:val="0"/>
                <w:sz w:val="21"/>
                <w:szCs w:val="21"/>
                <w:lang w:val="zh-CN"/>
              </w:rPr>
            </w:pPr>
            <w:r>
              <w:rPr>
                <w:rFonts w:hint="eastAsia" w:cs="宋体" w:asciiTheme="minorEastAsia" w:hAnsiTheme="minorEastAsia" w:eastAsiaTheme="minorEastAsia"/>
                <w:color w:val="auto"/>
                <w:kern w:val="0"/>
                <w:sz w:val="21"/>
                <w:szCs w:val="21"/>
                <w:lang w:val="zh-CN"/>
              </w:rPr>
              <w:t xml:space="preserve">户名：建银工程咨询有限责任公司南通分公司 </w:t>
            </w:r>
          </w:p>
          <w:p>
            <w:pPr>
              <w:spacing w:line="480" w:lineRule="exact"/>
              <w:rPr>
                <w:rFonts w:hint="eastAsia" w:cs="宋体" w:asciiTheme="minorEastAsia" w:hAnsiTheme="minorEastAsia" w:eastAsiaTheme="minorEastAsia"/>
                <w:color w:val="auto"/>
                <w:kern w:val="0"/>
                <w:sz w:val="21"/>
                <w:szCs w:val="21"/>
                <w:lang w:val="zh-CN"/>
              </w:rPr>
            </w:pPr>
            <w:r>
              <w:rPr>
                <w:rFonts w:hint="eastAsia" w:cs="宋体" w:asciiTheme="minorEastAsia" w:hAnsiTheme="minorEastAsia" w:eastAsiaTheme="minorEastAsia"/>
                <w:color w:val="auto"/>
                <w:kern w:val="0"/>
                <w:sz w:val="21"/>
                <w:szCs w:val="21"/>
                <w:lang w:val="zh-CN"/>
              </w:rPr>
              <w:t>帐 号：32050164863600001700</w:t>
            </w:r>
          </w:p>
          <w:p>
            <w:pPr>
              <w:spacing w:line="480" w:lineRule="exact"/>
              <w:rPr>
                <w:rFonts w:hint="eastAsia" w:cs="宋体" w:asciiTheme="minorEastAsia" w:hAnsiTheme="minorEastAsia" w:eastAsiaTheme="minorEastAsia"/>
                <w:color w:val="auto"/>
                <w:kern w:val="0"/>
                <w:sz w:val="21"/>
                <w:szCs w:val="21"/>
                <w:lang w:val="zh-CN"/>
              </w:rPr>
            </w:pPr>
            <w:r>
              <w:rPr>
                <w:rFonts w:hint="eastAsia" w:cs="宋体" w:asciiTheme="minorEastAsia" w:hAnsiTheme="minorEastAsia" w:eastAsiaTheme="minorEastAsia"/>
                <w:color w:val="auto"/>
                <w:kern w:val="0"/>
                <w:sz w:val="21"/>
                <w:szCs w:val="21"/>
                <w:lang w:val="zh-CN"/>
              </w:rPr>
              <w:t>开户行：建行南通分行营业部</w:t>
            </w:r>
          </w:p>
          <w:p>
            <w:pPr>
              <w:spacing w:line="480" w:lineRule="exact"/>
              <w:rPr>
                <w:rFonts w:cs="宋体" w:asciiTheme="minorEastAsia" w:hAnsiTheme="minorEastAsia" w:eastAsiaTheme="minorEastAsia"/>
                <w:color w:val="auto"/>
                <w:kern w:val="0"/>
                <w:sz w:val="21"/>
                <w:szCs w:val="21"/>
                <w:lang w:val="zh-CN"/>
              </w:rPr>
            </w:pPr>
            <w:r>
              <w:rPr>
                <w:rFonts w:hint="eastAsia" w:cs="宋体" w:asciiTheme="minorEastAsia" w:hAnsiTheme="minorEastAsia" w:eastAsiaTheme="minorEastAsia"/>
                <w:color w:val="auto"/>
                <w:kern w:val="0"/>
                <w:sz w:val="21"/>
                <w:szCs w:val="21"/>
                <w:lang w:val="zh-CN"/>
              </w:rPr>
              <w:t>3、投标保证金（</w:t>
            </w:r>
            <w:r>
              <w:rPr>
                <w:rFonts w:hint="eastAsia" w:cs="宋体" w:asciiTheme="minorEastAsia" w:hAnsiTheme="minorEastAsia" w:eastAsiaTheme="minorEastAsia"/>
                <w:color w:val="auto"/>
                <w:sz w:val="21"/>
                <w:szCs w:val="21"/>
              </w:rPr>
              <w:t>转账单相关凭证在开标时和投标文件同时递交，请勿和投标文件一起密封</w:t>
            </w:r>
            <w:r>
              <w:rPr>
                <w:rFonts w:hint="eastAsia" w:cs="宋体" w:asciiTheme="minorEastAsia" w:hAnsiTheme="minorEastAsia" w:eastAsiaTheme="minorEastAsia"/>
                <w:color w:val="auto"/>
                <w:kern w:val="0"/>
                <w:sz w:val="21"/>
                <w:szCs w:val="21"/>
                <w:lang w:val="zh-CN"/>
              </w:rPr>
              <w:t>）单独递交，无须密封。</w:t>
            </w:r>
          </w:p>
          <w:p>
            <w:pPr>
              <w:spacing w:line="480" w:lineRule="exact"/>
              <w:rPr>
                <w:rFonts w:cs="宋体" w:asciiTheme="minorEastAsia" w:hAnsiTheme="minorEastAsia" w:eastAsiaTheme="minorEastAsia"/>
                <w:color w:val="auto"/>
                <w:kern w:val="0"/>
                <w:sz w:val="21"/>
                <w:szCs w:val="21"/>
                <w:lang w:val="zh-CN"/>
              </w:rPr>
            </w:pPr>
            <w:r>
              <w:rPr>
                <w:rFonts w:hint="eastAsia" w:cs="宋体" w:asciiTheme="minorEastAsia" w:hAnsiTheme="minorEastAsia" w:eastAsiaTheme="minorEastAsia"/>
                <w:color w:val="auto"/>
                <w:kern w:val="0"/>
                <w:sz w:val="21"/>
                <w:szCs w:val="21"/>
                <w:lang w:val="zh-CN"/>
              </w:rPr>
              <w:t>4、</w:t>
            </w:r>
            <w:r>
              <w:rPr>
                <w:rFonts w:cs="宋体" w:asciiTheme="minorEastAsia" w:hAnsiTheme="minorEastAsia" w:eastAsiaTheme="minorEastAsia"/>
                <w:color w:val="auto"/>
                <w:kern w:val="0"/>
                <w:sz w:val="21"/>
                <w:szCs w:val="21"/>
                <w:lang w:val="zh-CN"/>
              </w:rPr>
              <w:t>不递交本项目投标保证金的，其投标文件将被</w:t>
            </w:r>
            <w:r>
              <w:rPr>
                <w:rFonts w:hint="eastAsia" w:cs="宋体" w:asciiTheme="minorEastAsia" w:hAnsiTheme="minorEastAsia" w:eastAsiaTheme="minorEastAsia"/>
                <w:color w:val="auto"/>
                <w:kern w:val="0"/>
                <w:sz w:val="21"/>
                <w:szCs w:val="21"/>
              </w:rPr>
              <w:t>招标</w:t>
            </w:r>
            <w:r>
              <w:rPr>
                <w:rFonts w:cs="宋体" w:asciiTheme="minorEastAsia" w:hAnsiTheme="minorEastAsia" w:eastAsiaTheme="minorEastAsia"/>
                <w:color w:val="auto"/>
                <w:kern w:val="0"/>
                <w:sz w:val="21"/>
                <w:szCs w:val="21"/>
                <w:lang w:val="zh-CN"/>
              </w:rPr>
              <w:t>代理机构将拒绝。</w:t>
            </w:r>
          </w:p>
          <w:p>
            <w:pPr>
              <w:spacing w:line="480" w:lineRule="exact"/>
              <w:rPr>
                <w:rFonts w:cs="宋体" w:asciiTheme="minorEastAsia" w:hAnsiTheme="minorEastAsia" w:eastAsiaTheme="minorEastAsia"/>
                <w:color w:val="auto"/>
                <w:kern w:val="0"/>
                <w:sz w:val="21"/>
                <w:szCs w:val="21"/>
                <w:lang w:val="zh-CN"/>
              </w:rPr>
            </w:pPr>
            <w:r>
              <w:rPr>
                <w:rFonts w:hint="eastAsia" w:cs="宋体" w:asciiTheme="minorEastAsia" w:hAnsiTheme="minorEastAsia" w:eastAsiaTheme="minorEastAsia"/>
                <w:color w:val="auto"/>
                <w:kern w:val="0"/>
                <w:sz w:val="21"/>
                <w:szCs w:val="21"/>
                <w:lang w:val="zh-CN"/>
              </w:rPr>
              <w:t>5、未中标单位的投标保证金在开标后予以退还。</w:t>
            </w:r>
          </w:p>
          <w:p>
            <w:pPr>
              <w:spacing w:line="480" w:lineRule="exact"/>
              <w:rPr>
                <w:rFonts w:hint="eastAsia"/>
                <w:color w:val="auto"/>
                <w:sz w:val="21"/>
                <w:szCs w:val="21"/>
                <w:lang w:eastAsia="zh-CN"/>
              </w:rPr>
            </w:pPr>
            <w:r>
              <w:rPr>
                <w:rFonts w:hint="eastAsia" w:cs="宋体" w:asciiTheme="minorEastAsia" w:hAnsiTheme="minorEastAsia" w:eastAsiaTheme="minorEastAsia"/>
                <w:color w:val="auto"/>
                <w:kern w:val="0"/>
                <w:sz w:val="21"/>
                <w:szCs w:val="21"/>
                <w:lang w:val="zh-CN"/>
              </w:rPr>
              <w:t>6、中标单位的投标保证金在缴纳履约保证金且签订合同后予以退还（可转为履约保证金，不足部分补齐）。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692" w:type="dxa"/>
            <w:vAlign w:val="center"/>
          </w:tcPr>
          <w:p>
            <w:pPr>
              <w:spacing w:line="360" w:lineRule="auto"/>
              <w:ind w:right="-108"/>
              <w:jc w:val="center"/>
              <w:outlineLvl w:val="0"/>
              <w:rPr>
                <w:rFonts w:hint="default" w:asciiTheme="minorEastAsia" w:hAnsiTheme="minorEastAsia" w:eastAsiaTheme="minorEastAsia" w:cstheme="minorEastAsia"/>
                <w:bCs/>
                <w:color w:val="auto"/>
                <w:spacing w:val="8"/>
                <w:szCs w:val="21"/>
                <w:highlight w:val="none"/>
                <w:lang w:val="en-US" w:eastAsia="zh-CN"/>
              </w:rPr>
            </w:pPr>
            <w:r>
              <w:rPr>
                <w:rFonts w:hint="eastAsia" w:asciiTheme="minorEastAsia" w:hAnsiTheme="minorEastAsia" w:cstheme="minorEastAsia"/>
                <w:bCs/>
                <w:color w:val="auto"/>
                <w:spacing w:val="8"/>
                <w:szCs w:val="21"/>
                <w:highlight w:val="none"/>
                <w:lang w:val="en-US" w:eastAsia="zh-CN"/>
              </w:rPr>
              <w:t>11</w:t>
            </w:r>
          </w:p>
        </w:tc>
        <w:tc>
          <w:tcPr>
            <w:tcW w:w="2235" w:type="dxa"/>
            <w:vAlign w:val="center"/>
          </w:tcPr>
          <w:p>
            <w:pPr>
              <w:spacing w:line="240" w:lineRule="auto"/>
              <w:ind w:right="-108"/>
              <w:jc w:val="center"/>
              <w:outlineLvl w:val="0"/>
              <w:rPr>
                <w:rFonts w:hint="eastAsia" w:asciiTheme="minorEastAsia" w:hAnsiTheme="minorEastAsia" w:eastAsiaTheme="minorEastAsia" w:cstheme="minorEastAsia"/>
                <w:color w:val="auto"/>
                <w:spacing w:val="8"/>
                <w:szCs w:val="21"/>
                <w:highlight w:val="none"/>
                <w:lang w:val="en-US" w:eastAsia="zh-CN"/>
              </w:rPr>
            </w:pPr>
            <w:r>
              <w:rPr>
                <w:rFonts w:hint="eastAsia" w:asciiTheme="minorEastAsia" w:hAnsiTheme="minorEastAsia" w:cstheme="minorEastAsia"/>
                <w:color w:val="auto"/>
                <w:spacing w:val="8"/>
                <w:szCs w:val="21"/>
                <w:highlight w:val="none"/>
                <w:lang w:val="en-US" w:eastAsia="zh-CN"/>
              </w:rPr>
              <w:t>履约保证金</w:t>
            </w:r>
          </w:p>
        </w:tc>
        <w:tc>
          <w:tcPr>
            <w:tcW w:w="6658" w:type="dxa"/>
            <w:vAlign w:val="center"/>
          </w:tcPr>
          <w:p>
            <w:pPr>
              <w:spacing w:line="240" w:lineRule="auto"/>
              <w:ind w:left="-21" w:leftChars="-10" w:right="-110"/>
              <w:jc w:val="center"/>
              <w:outlineLvl w:val="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金额：中标合同价5%；付款方式：转账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692" w:type="dxa"/>
            <w:vAlign w:val="center"/>
          </w:tcPr>
          <w:p>
            <w:pPr>
              <w:spacing w:line="360" w:lineRule="auto"/>
              <w:ind w:right="-108"/>
              <w:jc w:val="center"/>
              <w:outlineLvl w:val="0"/>
              <w:rPr>
                <w:rFonts w:hint="eastAsia" w:asciiTheme="minorEastAsia" w:hAnsiTheme="minorEastAsia" w:eastAsiaTheme="minorEastAsia" w:cstheme="minorEastAsia"/>
                <w:bCs/>
                <w:color w:val="auto"/>
                <w:spacing w:val="8"/>
                <w:szCs w:val="21"/>
                <w:highlight w:val="none"/>
                <w:lang w:eastAsia="zh-CN"/>
              </w:rPr>
            </w:pPr>
            <w:r>
              <w:rPr>
                <w:rFonts w:hint="eastAsia" w:asciiTheme="minorEastAsia" w:hAnsiTheme="minorEastAsia" w:cstheme="minorEastAsia"/>
                <w:bCs/>
                <w:color w:val="auto"/>
                <w:spacing w:val="8"/>
                <w:szCs w:val="21"/>
                <w:highlight w:val="none"/>
              </w:rPr>
              <w:t>1</w:t>
            </w:r>
            <w:r>
              <w:rPr>
                <w:rFonts w:hint="eastAsia" w:asciiTheme="minorEastAsia" w:hAnsiTheme="minorEastAsia" w:cstheme="minorEastAsia"/>
                <w:bCs/>
                <w:color w:val="auto"/>
                <w:spacing w:val="8"/>
                <w:szCs w:val="21"/>
                <w:highlight w:val="none"/>
                <w:lang w:val="en-US" w:eastAsia="zh-CN"/>
              </w:rPr>
              <w:t>2</w:t>
            </w:r>
          </w:p>
        </w:tc>
        <w:tc>
          <w:tcPr>
            <w:tcW w:w="2235" w:type="dxa"/>
            <w:vAlign w:val="center"/>
          </w:tcPr>
          <w:p>
            <w:pPr>
              <w:spacing w:line="240" w:lineRule="auto"/>
              <w:ind w:right="-108"/>
              <w:jc w:val="center"/>
              <w:outlineLvl w:val="0"/>
              <w:rPr>
                <w:rFonts w:asciiTheme="minorEastAsia" w:hAnsiTheme="minorEastAsia" w:cstheme="minorEastAsia"/>
                <w:color w:val="auto"/>
                <w:spacing w:val="8"/>
                <w:szCs w:val="21"/>
                <w:highlight w:val="none"/>
              </w:rPr>
            </w:pPr>
            <w:r>
              <w:rPr>
                <w:rFonts w:hint="eastAsia" w:asciiTheme="minorEastAsia" w:hAnsiTheme="minorEastAsia" w:cstheme="minorEastAsia"/>
                <w:color w:val="auto"/>
                <w:spacing w:val="8"/>
                <w:szCs w:val="21"/>
                <w:highlight w:val="none"/>
              </w:rPr>
              <w:t>投标报价单</w:t>
            </w:r>
          </w:p>
        </w:tc>
        <w:tc>
          <w:tcPr>
            <w:tcW w:w="6658" w:type="dxa"/>
            <w:vAlign w:val="center"/>
          </w:tcPr>
          <w:p>
            <w:pPr>
              <w:spacing w:line="240" w:lineRule="auto"/>
              <w:ind w:left="-21" w:leftChars="-10" w:right="-110"/>
              <w:jc w:val="center"/>
              <w:outlineLvl w:val="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报价单一份（加盖印章、签名）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692" w:type="dxa"/>
            <w:vAlign w:val="center"/>
          </w:tcPr>
          <w:p>
            <w:pPr>
              <w:spacing w:line="360" w:lineRule="auto"/>
              <w:ind w:right="-108"/>
              <w:jc w:val="center"/>
              <w:outlineLvl w:val="0"/>
              <w:rPr>
                <w:rFonts w:hint="eastAsia" w:asciiTheme="minorEastAsia" w:hAnsiTheme="minorEastAsia" w:eastAsiaTheme="minorEastAsia" w:cstheme="minorEastAsia"/>
                <w:bCs/>
                <w:color w:val="auto"/>
                <w:spacing w:val="8"/>
                <w:szCs w:val="21"/>
                <w:highlight w:val="none"/>
                <w:lang w:eastAsia="zh-CN"/>
              </w:rPr>
            </w:pPr>
            <w:r>
              <w:rPr>
                <w:rFonts w:hint="eastAsia" w:asciiTheme="minorEastAsia" w:hAnsiTheme="minorEastAsia" w:cstheme="minorEastAsia"/>
                <w:bCs/>
                <w:color w:val="auto"/>
                <w:spacing w:val="8"/>
                <w:szCs w:val="21"/>
                <w:highlight w:val="none"/>
              </w:rPr>
              <w:t>1</w:t>
            </w:r>
            <w:r>
              <w:rPr>
                <w:rFonts w:hint="eastAsia" w:asciiTheme="minorEastAsia" w:hAnsiTheme="minorEastAsia" w:cstheme="minorEastAsia"/>
                <w:bCs/>
                <w:color w:val="auto"/>
                <w:spacing w:val="8"/>
                <w:szCs w:val="21"/>
                <w:highlight w:val="none"/>
                <w:lang w:val="en-US" w:eastAsia="zh-CN"/>
              </w:rPr>
              <w:t>3</w:t>
            </w:r>
          </w:p>
        </w:tc>
        <w:tc>
          <w:tcPr>
            <w:tcW w:w="2235" w:type="dxa"/>
            <w:vAlign w:val="center"/>
          </w:tcPr>
          <w:p>
            <w:pPr>
              <w:spacing w:line="24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资格后审</w:t>
            </w:r>
          </w:p>
        </w:tc>
        <w:tc>
          <w:tcPr>
            <w:tcW w:w="6658" w:type="dxa"/>
            <w:vAlign w:val="center"/>
          </w:tcPr>
          <w:p>
            <w:pPr>
              <w:spacing w:line="240" w:lineRule="auto"/>
              <w:ind w:right="-110"/>
              <w:jc w:val="center"/>
              <w:outlineLvl w:val="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具备独立法人资格的电力工程设计乙级（送、变电）及以上设计资质，当场宣布审查结果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692" w:type="dxa"/>
            <w:vAlign w:val="center"/>
          </w:tcPr>
          <w:p>
            <w:pPr>
              <w:spacing w:line="360" w:lineRule="auto"/>
              <w:ind w:right="-108"/>
              <w:jc w:val="center"/>
              <w:outlineLvl w:val="0"/>
              <w:rPr>
                <w:rFonts w:hint="eastAsia" w:asciiTheme="minorEastAsia" w:hAnsiTheme="minorEastAsia" w:eastAsiaTheme="minorEastAsia" w:cstheme="minorEastAsia"/>
                <w:bCs/>
                <w:color w:val="auto"/>
                <w:spacing w:val="8"/>
                <w:szCs w:val="21"/>
                <w:highlight w:val="none"/>
                <w:lang w:eastAsia="zh-CN"/>
              </w:rPr>
            </w:pPr>
            <w:r>
              <w:rPr>
                <w:rFonts w:hint="eastAsia" w:asciiTheme="minorEastAsia" w:hAnsiTheme="minorEastAsia" w:cstheme="minorEastAsia"/>
                <w:bCs/>
                <w:color w:val="auto"/>
                <w:spacing w:val="8"/>
                <w:szCs w:val="21"/>
                <w:highlight w:val="none"/>
              </w:rPr>
              <w:t>1</w:t>
            </w:r>
            <w:r>
              <w:rPr>
                <w:rFonts w:hint="eastAsia" w:asciiTheme="minorEastAsia" w:hAnsiTheme="minorEastAsia" w:cstheme="minorEastAsia"/>
                <w:bCs/>
                <w:color w:val="auto"/>
                <w:spacing w:val="8"/>
                <w:szCs w:val="21"/>
                <w:highlight w:val="none"/>
                <w:lang w:val="en-US" w:eastAsia="zh-CN"/>
              </w:rPr>
              <w:t>4</w:t>
            </w:r>
          </w:p>
        </w:tc>
        <w:tc>
          <w:tcPr>
            <w:tcW w:w="2235" w:type="dxa"/>
            <w:vAlign w:val="center"/>
          </w:tcPr>
          <w:p>
            <w:pPr>
              <w:spacing w:line="24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投标文件有效期</w:t>
            </w:r>
          </w:p>
        </w:tc>
        <w:tc>
          <w:tcPr>
            <w:tcW w:w="6658" w:type="dxa"/>
            <w:vAlign w:val="center"/>
          </w:tcPr>
          <w:p>
            <w:pPr>
              <w:spacing w:line="240" w:lineRule="auto"/>
              <w:ind w:left="-21" w:leftChars="-10" w:right="-110"/>
              <w:jc w:val="center"/>
              <w:outlineLvl w:val="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为 60日历天（从投标截止之日算起）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5" w:hRule="atLeast"/>
          <w:jc w:val="center"/>
        </w:trPr>
        <w:tc>
          <w:tcPr>
            <w:tcW w:w="692" w:type="dxa"/>
            <w:vAlign w:val="center"/>
          </w:tcPr>
          <w:p>
            <w:pPr>
              <w:spacing w:line="360" w:lineRule="auto"/>
              <w:ind w:right="-108"/>
              <w:jc w:val="center"/>
              <w:outlineLvl w:val="0"/>
              <w:rPr>
                <w:rFonts w:hint="eastAsia" w:asciiTheme="minorEastAsia" w:hAnsiTheme="minorEastAsia" w:eastAsiaTheme="minorEastAsia" w:cstheme="minorEastAsia"/>
                <w:bCs/>
                <w:color w:val="auto"/>
                <w:spacing w:val="8"/>
                <w:szCs w:val="21"/>
                <w:highlight w:val="none"/>
                <w:lang w:eastAsia="zh-CN"/>
              </w:rPr>
            </w:pPr>
            <w:r>
              <w:rPr>
                <w:rFonts w:hint="eastAsia" w:asciiTheme="minorEastAsia" w:hAnsiTheme="minorEastAsia" w:cstheme="minorEastAsia"/>
                <w:bCs/>
                <w:color w:val="auto"/>
                <w:spacing w:val="8"/>
                <w:szCs w:val="21"/>
                <w:highlight w:val="none"/>
              </w:rPr>
              <w:t>1</w:t>
            </w:r>
            <w:r>
              <w:rPr>
                <w:rFonts w:hint="eastAsia" w:asciiTheme="minorEastAsia" w:hAnsiTheme="minorEastAsia" w:cstheme="minorEastAsia"/>
                <w:bCs/>
                <w:color w:val="auto"/>
                <w:spacing w:val="8"/>
                <w:szCs w:val="21"/>
                <w:highlight w:val="none"/>
                <w:lang w:val="en-US" w:eastAsia="zh-CN"/>
              </w:rPr>
              <w:t>5</w:t>
            </w:r>
          </w:p>
        </w:tc>
        <w:tc>
          <w:tcPr>
            <w:tcW w:w="2235" w:type="dxa"/>
            <w:vAlign w:val="center"/>
          </w:tcPr>
          <w:p>
            <w:pPr>
              <w:spacing w:line="24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友情提醒（投标文件密封、废标的约定等）</w:t>
            </w:r>
          </w:p>
        </w:tc>
        <w:tc>
          <w:tcPr>
            <w:tcW w:w="6658" w:type="dxa"/>
            <w:vAlign w:val="center"/>
          </w:tcPr>
          <w:p>
            <w:pPr>
              <w:spacing w:line="240" w:lineRule="auto"/>
              <w:ind w:right="-108"/>
              <w:jc w:val="both"/>
              <w:outlineLvl w:val="0"/>
              <w:rPr>
                <w:rFonts w:asciiTheme="minorEastAsia" w:hAnsiTheme="minorEastAsia" w:cstheme="minorEastAsia"/>
                <w:color w:val="auto"/>
                <w:szCs w:val="21"/>
                <w:highlight w:val="none"/>
                <w:u w:val="single"/>
              </w:rPr>
            </w:pPr>
            <w:r>
              <w:rPr>
                <w:rFonts w:hint="eastAsia" w:asciiTheme="minorEastAsia" w:hAnsiTheme="minorEastAsia" w:cstheme="minorEastAsia"/>
                <w:color w:val="auto"/>
                <w:szCs w:val="21"/>
                <w:highlight w:val="none"/>
              </w:rPr>
              <w:t>1、投标文件必须全面实质性响应招标文件的要求；2、密封于信封中，信封口加盖骑缝章，并注明：开标时才能启封；3、废标条件：逾期送达或未送到指定地点、密封不合格、授权代理人证件不符、无单位法人章或无法定代表人签字盖章印章不全、字迹模糊难辨认、违法违规的行为、超过最高限价；4、投标人名称与资格后审时不一致；5、投标人不得与招标单位和招标人私下接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692" w:type="dxa"/>
            <w:vAlign w:val="center"/>
          </w:tcPr>
          <w:p>
            <w:pPr>
              <w:spacing w:line="360" w:lineRule="auto"/>
              <w:ind w:right="-108"/>
              <w:jc w:val="center"/>
              <w:outlineLvl w:val="0"/>
              <w:rPr>
                <w:rFonts w:hint="eastAsia" w:asciiTheme="minorEastAsia" w:hAnsiTheme="minorEastAsia" w:eastAsiaTheme="minorEastAsia" w:cstheme="minorEastAsia"/>
                <w:bCs/>
                <w:color w:val="auto"/>
                <w:spacing w:val="8"/>
                <w:szCs w:val="21"/>
                <w:highlight w:val="none"/>
                <w:lang w:eastAsia="zh-CN"/>
              </w:rPr>
            </w:pPr>
            <w:r>
              <w:rPr>
                <w:rFonts w:hint="eastAsia" w:asciiTheme="minorEastAsia" w:hAnsiTheme="minorEastAsia" w:cstheme="minorEastAsia"/>
                <w:bCs/>
                <w:color w:val="auto"/>
                <w:spacing w:val="8"/>
                <w:szCs w:val="21"/>
                <w:highlight w:val="none"/>
              </w:rPr>
              <w:t>1</w:t>
            </w:r>
            <w:r>
              <w:rPr>
                <w:rFonts w:hint="eastAsia" w:asciiTheme="minorEastAsia" w:hAnsiTheme="minorEastAsia" w:cstheme="minorEastAsia"/>
                <w:bCs/>
                <w:color w:val="auto"/>
                <w:spacing w:val="8"/>
                <w:szCs w:val="21"/>
                <w:highlight w:val="none"/>
                <w:lang w:val="en-US" w:eastAsia="zh-CN"/>
              </w:rPr>
              <w:t>6</w:t>
            </w:r>
          </w:p>
        </w:tc>
        <w:tc>
          <w:tcPr>
            <w:tcW w:w="2235" w:type="dxa"/>
            <w:vAlign w:val="center"/>
          </w:tcPr>
          <w:p>
            <w:pPr>
              <w:spacing w:line="24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开标时间和地点</w:t>
            </w:r>
          </w:p>
        </w:tc>
        <w:tc>
          <w:tcPr>
            <w:tcW w:w="6658" w:type="dxa"/>
            <w:vAlign w:val="center"/>
          </w:tcPr>
          <w:p>
            <w:pPr>
              <w:spacing w:line="240" w:lineRule="auto"/>
              <w:ind w:left="-21" w:leftChars="-10" w:right="-108"/>
              <w:jc w:val="center"/>
              <w:outlineLvl w:val="0"/>
              <w:rPr>
                <w:rFonts w:hint="default" w:asciiTheme="minorEastAsia" w:hAnsiTheme="minorEastAsia" w:eastAsiaTheme="minorEastAsia" w:cstheme="minorEastAsia"/>
                <w:color w:val="auto"/>
                <w:spacing w:val="9"/>
                <w:szCs w:val="21"/>
                <w:highlight w:val="none"/>
                <w:lang w:val="en-US" w:eastAsia="zh-CN"/>
              </w:rPr>
            </w:pPr>
            <w:r>
              <w:rPr>
                <w:rFonts w:hint="eastAsia" w:asciiTheme="minorEastAsia" w:hAnsiTheme="minorEastAsia" w:cstheme="minorEastAsia"/>
                <w:color w:val="auto"/>
                <w:spacing w:val="9"/>
                <w:szCs w:val="21"/>
                <w:highlight w:val="none"/>
              </w:rPr>
              <w:t>开标时间：2022年</w:t>
            </w:r>
            <w:r>
              <w:rPr>
                <w:rFonts w:hint="eastAsia" w:asciiTheme="minorEastAsia" w:hAnsiTheme="minorEastAsia" w:cstheme="minorEastAsia"/>
                <w:color w:val="auto"/>
                <w:spacing w:val="9"/>
                <w:szCs w:val="21"/>
                <w:highlight w:val="none"/>
                <w:lang w:val="en-US" w:eastAsia="zh-CN"/>
              </w:rPr>
              <w:t>6</w:t>
            </w:r>
            <w:r>
              <w:rPr>
                <w:rFonts w:hint="eastAsia" w:asciiTheme="minorEastAsia" w:hAnsiTheme="minorEastAsia" w:cstheme="minorEastAsia"/>
                <w:color w:val="auto"/>
                <w:spacing w:val="9"/>
                <w:szCs w:val="21"/>
                <w:highlight w:val="none"/>
              </w:rPr>
              <w:t>月</w:t>
            </w:r>
            <w:r>
              <w:rPr>
                <w:rFonts w:hint="eastAsia" w:asciiTheme="minorEastAsia" w:hAnsiTheme="minorEastAsia" w:cstheme="minorEastAsia"/>
                <w:color w:val="auto"/>
                <w:spacing w:val="9"/>
                <w:szCs w:val="21"/>
                <w:highlight w:val="none"/>
                <w:lang w:val="en-US" w:eastAsia="zh-CN"/>
              </w:rPr>
              <w:t>17</w:t>
            </w:r>
            <w:r>
              <w:rPr>
                <w:rFonts w:hint="eastAsia" w:asciiTheme="minorEastAsia" w:hAnsiTheme="minorEastAsia" w:cstheme="minorEastAsia"/>
                <w:color w:val="auto"/>
                <w:spacing w:val="9"/>
                <w:szCs w:val="21"/>
                <w:highlight w:val="none"/>
              </w:rPr>
              <w:t>日</w:t>
            </w:r>
            <w:r>
              <w:rPr>
                <w:rFonts w:hint="eastAsia" w:asciiTheme="minorEastAsia" w:hAnsiTheme="minorEastAsia" w:cstheme="minorEastAsia"/>
                <w:color w:val="auto"/>
                <w:spacing w:val="9"/>
                <w:szCs w:val="21"/>
                <w:highlight w:val="none"/>
                <w:lang w:val="en-US" w:eastAsia="zh-CN"/>
              </w:rPr>
              <w:t>14:00整</w:t>
            </w:r>
          </w:p>
          <w:p>
            <w:pPr>
              <w:spacing w:line="240" w:lineRule="auto"/>
              <w:ind w:right="-108" w:firstLine="1368" w:firstLineChars="600"/>
              <w:outlineLvl w:val="0"/>
              <w:rPr>
                <w:rFonts w:asciiTheme="minorEastAsia" w:hAnsiTheme="minorEastAsia" w:cstheme="minorEastAsia"/>
                <w:color w:val="auto"/>
                <w:szCs w:val="21"/>
                <w:highlight w:val="none"/>
                <w:u w:val="single"/>
              </w:rPr>
            </w:pPr>
            <w:r>
              <w:rPr>
                <w:rFonts w:hint="eastAsia" w:asciiTheme="minorEastAsia" w:hAnsiTheme="minorEastAsia" w:cstheme="minorEastAsia"/>
                <w:color w:val="auto"/>
                <w:spacing w:val="9"/>
                <w:szCs w:val="21"/>
                <w:highlight w:val="none"/>
              </w:rPr>
              <w:t>地点：南通市启瑞广场十六楼会议室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692" w:type="dxa"/>
            <w:vAlign w:val="center"/>
          </w:tcPr>
          <w:p>
            <w:pPr>
              <w:spacing w:line="360" w:lineRule="auto"/>
              <w:ind w:right="-108"/>
              <w:jc w:val="center"/>
              <w:outlineLvl w:val="0"/>
              <w:rPr>
                <w:rFonts w:hint="eastAsia" w:asciiTheme="minorEastAsia" w:hAnsiTheme="minorEastAsia" w:eastAsiaTheme="minorEastAsia" w:cstheme="minorEastAsia"/>
                <w:bCs/>
                <w:color w:val="auto"/>
                <w:spacing w:val="8"/>
                <w:szCs w:val="21"/>
                <w:highlight w:val="none"/>
                <w:lang w:eastAsia="zh-CN"/>
              </w:rPr>
            </w:pPr>
            <w:r>
              <w:rPr>
                <w:rFonts w:hint="eastAsia" w:asciiTheme="minorEastAsia" w:hAnsiTheme="minorEastAsia" w:cstheme="minorEastAsia"/>
                <w:bCs/>
                <w:color w:val="auto"/>
                <w:spacing w:val="8"/>
                <w:szCs w:val="21"/>
                <w:highlight w:val="none"/>
              </w:rPr>
              <w:t>1</w:t>
            </w:r>
            <w:r>
              <w:rPr>
                <w:rFonts w:hint="eastAsia" w:asciiTheme="minorEastAsia" w:hAnsiTheme="minorEastAsia" w:cstheme="minorEastAsia"/>
                <w:bCs/>
                <w:color w:val="auto"/>
                <w:spacing w:val="8"/>
                <w:szCs w:val="21"/>
                <w:highlight w:val="none"/>
                <w:lang w:val="en-US" w:eastAsia="zh-CN"/>
              </w:rPr>
              <w:t>7</w:t>
            </w:r>
          </w:p>
        </w:tc>
        <w:tc>
          <w:tcPr>
            <w:tcW w:w="2235" w:type="dxa"/>
            <w:vAlign w:val="center"/>
          </w:tcPr>
          <w:p>
            <w:pPr>
              <w:spacing w:line="240" w:lineRule="auto"/>
              <w:ind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开、评标及定标</w:t>
            </w:r>
          </w:p>
        </w:tc>
        <w:tc>
          <w:tcPr>
            <w:tcW w:w="6658" w:type="dxa"/>
            <w:vAlign w:val="center"/>
          </w:tcPr>
          <w:p>
            <w:pPr>
              <w:spacing w:line="240" w:lineRule="auto"/>
              <w:ind w:left="-21" w:leftChars="-10" w:right="-110"/>
              <w:jc w:val="center"/>
              <w:outlineLvl w:val="0"/>
              <w:rPr>
                <w:rFonts w:asciiTheme="minorEastAsia" w:hAnsiTheme="minorEastAsia" w:cstheme="minorEastAsia"/>
                <w:color w:val="auto"/>
                <w:szCs w:val="21"/>
                <w:highlight w:val="none"/>
              </w:rPr>
            </w:pPr>
            <w:r>
              <w:rPr>
                <w:rFonts w:hint="eastAsia" w:asciiTheme="minorEastAsia" w:hAnsiTheme="minorEastAsia" w:cstheme="minorEastAsia"/>
                <w:bCs/>
                <w:color w:val="auto"/>
                <w:szCs w:val="21"/>
                <w:highlight w:val="none"/>
              </w:rPr>
              <w:t>当场开标，根据综合评标法</w:t>
            </w:r>
            <w:r>
              <w:rPr>
                <w:rFonts w:hint="eastAsia" w:asciiTheme="minorEastAsia" w:hAnsiTheme="minorEastAsia" w:cstheme="minorEastAsia"/>
                <w:color w:val="auto"/>
                <w:szCs w:val="21"/>
                <w:highlight w:val="none"/>
              </w:rPr>
              <w:t>，确定中标单位，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692" w:type="dxa"/>
            <w:vAlign w:val="center"/>
          </w:tcPr>
          <w:p>
            <w:pPr>
              <w:spacing w:line="360" w:lineRule="auto"/>
              <w:ind w:right="-108"/>
              <w:jc w:val="center"/>
              <w:outlineLvl w:val="0"/>
              <w:rPr>
                <w:rFonts w:hint="eastAsia" w:asciiTheme="minorEastAsia" w:hAnsiTheme="minorEastAsia" w:eastAsiaTheme="minorEastAsia" w:cstheme="minorEastAsia"/>
                <w:bCs/>
                <w:color w:val="auto"/>
                <w:spacing w:val="8"/>
                <w:szCs w:val="21"/>
                <w:highlight w:val="none"/>
                <w:lang w:eastAsia="zh-CN"/>
              </w:rPr>
            </w:pPr>
            <w:r>
              <w:rPr>
                <w:rFonts w:hint="eastAsia" w:asciiTheme="minorEastAsia" w:hAnsiTheme="minorEastAsia" w:cstheme="minorEastAsia"/>
                <w:bCs/>
                <w:color w:val="auto"/>
                <w:spacing w:val="8"/>
                <w:szCs w:val="21"/>
                <w:highlight w:val="none"/>
              </w:rPr>
              <w:t>1</w:t>
            </w:r>
            <w:r>
              <w:rPr>
                <w:rFonts w:hint="eastAsia" w:asciiTheme="minorEastAsia" w:hAnsiTheme="minorEastAsia" w:cstheme="minorEastAsia"/>
                <w:bCs/>
                <w:color w:val="auto"/>
                <w:spacing w:val="8"/>
                <w:szCs w:val="21"/>
                <w:highlight w:val="none"/>
                <w:lang w:val="en-US" w:eastAsia="zh-CN"/>
              </w:rPr>
              <w:t>8</w:t>
            </w:r>
          </w:p>
        </w:tc>
        <w:tc>
          <w:tcPr>
            <w:tcW w:w="2235" w:type="dxa"/>
            <w:vAlign w:val="center"/>
          </w:tcPr>
          <w:p>
            <w:pPr>
              <w:spacing w:line="240" w:lineRule="auto"/>
              <w:ind w:left="-84" w:leftChars="-40" w:right="-108"/>
              <w:jc w:val="center"/>
              <w:outlineLvl w:val="0"/>
              <w:rPr>
                <w:rFonts w:asciiTheme="minorEastAsia" w:hAnsiTheme="minorEastAsia" w:cstheme="minorEastAsia"/>
                <w:bCs/>
                <w:color w:val="auto"/>
                <w:spacing w:val="8"/>
                <w:szCs w:val="21"/>
                <w:highlight w:val="none"/>
              </w:rPr>
            </w:pPr>
            <w:r>
              <w:rPr>
                <w:rFonts w:hint="eastAsia" w:asciiTheme="minorEastAsia" w:hAnsiTheme="minorEastAsia" w:cstheme="minorEastAsia"/>
                <w:bCs/>
                <w:color w:val="auto"/>
                <w:spacing w:val="8"/>
                <w:szCs w:val="21"/>
                <w:highlight w:val="none"/>
              </w:rPr>
              <w:t>交投标文件地点、时间、联系人电话,邮箱</w:t>
            </w:r>
          </w:p>
        </w:tc>
        <w:tc>
          <w:tcPr>
            <w:tcW w:w="6658" w:type="dxa"/>
            <w:vAlign w:val="center"/>
          </w:tcPr>
          <w:p>
            <w:pPr>
              <w:spacing w:line="240" w:lineRule="auto"/>
              <w:jc w:val="center"/>
              <w:outlineLvl w:val="0"/>
              <w:rPr>
                <w:rFonts w:asciiTheme="minorEastAsia" w:hAnsiTheme="minorEastAsia" w:cstheme="minorEastAsia"/>
                <w:color w:val="auto"/>
                <w:spacing w:val="9"/>
                <w:szCs w:val="21"/>
                <w:highlight w:val="none"/>
              </w:rPr>
            </w:pPr>
            <w:r>
              <w:rPr>
                <w:rFonts w:hint="eastAsia" w:asciiTheme="minorEastAsia" w:hAnsiTheme="minorEastAsia" w:cstheme="minorEastAsia"/>
                <w:color w:val="auto"/>
                <w:spacing w:val="9"/>
                <w:szCs w:val="21"/>
                <w:highlight w:val="none"/>
              </w:rPr>
              <w:t>地点、时间：2022年</w:t>
            </w:r>
            <w:r>
              <w:rPr>
                <w:rFonts w:hint="eastAsia" w:asciiTheme="minorEastAsia" w:hAnsiTheme="minorEastAsia" w:cstheme="minorEastAsia"/>
                <w:color w:val="auto"/>
                <w:spacing w:val="9"/>
                <w:szCs w:val="21"/>
                <w:highlight w:val="none"/>
                <w:lang w:val="en-US" w:eastAsia="zh-CN"/>
              </w:rPr>
              <w:t>6</w:t>
            </w:r>
            <w:r>
              <w:rPr>
                <w:rFonts w:hint="eastAsia" w:asciiTheme="minorEastAsia" w:hAnsiTheme="minorEastAsia" w:cstheme="minorEastAsia"/>
                <w:color w:val="auto"/>
                <w:spacing w:val="9"/>
                <w:szCs w:val="21"/>
                <w:highlight w:val="none"/>
              </w:rPr>
              <w:t>月</w:t>
            </w:r>
            <w:r>
              <w:rPr>
                <w:rFonts w:hint="eastAsia" w:asciiTheme="minorEastAsia" w:hAnsiTheme="minorEastAsia" w:cstheme="minorEastAsia"/>
                <w:color w:val="auto"/>
                <w:spacing w:val="9"/>
                <w:szCs w:val="21"/>
                <w:highlight w:val="none"/>
                <w:lang w:val="en-US" w:eastAsia="zh-CN"/>
              </w:rPr>
              <w:t>17</w:t>
            </w:r>
            <w:r>
              <w:rPr>
                <w:rFonts w:hint="eastAsia" w:asciiTheme="minorEastAsia" w:hAnsiTheme="minorEastAsia" w:cstheme="minorEastAsia"/>
                <w:color w:val="auto"/>
                <w:spacing w:val="9"/>
                <w:szCs w:val="21"/>
                <w:highlight w:val="none"/>
              </w:rPr>
              <w:t>日</w:t>
            </w:r>
            <w:r>
              <w:rPr>
                <w:rFonts w:hint="eastAsia" w:asciiTheme="minorEastAsia" w:hAnsiTheme="minorEastAsia" w:cstheme="minorEastAsia"/>
                <w:color w:val="auto"/>
                <w:spacing w:val="9"/>
                <w:szCs w:val="21"/>
                <w:highlight w:val="none"/>
                <w:lang w:val="en-US" w:eastAsia="zh-CN"/>
              </w:rPr>
              <w:t>14:00</w:t>
            </w:r>
            <w:r>
              <w:rPr>
                <w:rFonts w:hint="eastAsia" w:asciiTheme="minorEastAsia" w:hAnsiTheme="minorEastAsia" w:cstheme="minorEastAsia"/>
                <w:color w:val="auto"/>
                <w:spacing w:val="9"/>
                <w:szCs w:val="21"/>
                <w:highlight w:val="none"/>
              </w:rPr>
              <w:t>前送到开标现场</w:t>
            </w:r>
          </w:p>
          <w:p>
            <w:pPr>
              <w:spacing w:line="240" w:lineRule="auto"/>
              <w:ind w:left="907" w:leftChars="432" w:firstLine="912" w:firstLineChars="400"/>
              <w:outlineLvl w:val="0"/>
              <w:rPr>
                <w:rFonts w:asciiTheme="minorEastAsia" w:hAnsiTheme="minorEastAsia" w:cstheme="minorEastAsia"/>
                <w:bCs/>
                <w:color w:val="auto"/>
                <w:szCs w:val="21"/>
                <w:highlight w:val="none"/>
              </w:rPr>
            </w:pPr>
            <w:r>
              <w:rPr>
                <w:rFonts w:hint="eastAsia" w:asciiTheme="minorEastAsia" w:hAnsiTheme="minorEastAsia" w:cstheme="minorEastAsia"/>
                <w:color w:val="auto"/>
                <w:spacing w:val="9"/>
                <w:szCs w:val="21"/>
                <w:highlight w:val="none"/>
              </w:rPr>
              <w:t>联系人：张星逸18552305857</w:t>
            </w:r>
          </w:p>
        </w:tc>
      </w:tr>
      <w:bookmarkEnd w:id="0"/>
    </w:tbl>
    <w:p>
      <w:pPr>
        <w:rPr>
          <w:rFonts w:hint="eastAsia" w:asciiTheme="minorEastAsia" w:hAnsiTheme="minorEastAsia" w:cstheme="minorEastAsia"/>
          <w:b/>
          <w:color w:val="auto"/>
          <w:sz w:val="32"/>
          <w:highlight w:val="none"/>
        </w:rPr>
      </w:pPr>
      <w:r>
        <w:rPr>
          <w:rFonts w:hint="eastAsia" w:asciiTheme="minorEastAsia" w:hAnsiTheme="minorEastAsia" w:cstheme="minorEastAsia"/>
          <w:b/>
          <w:color w:val="auto"/>
          <w:sz w:val="32"/>
          <w:highlight w:val="none"/>
        </w:rPr>
        <w:br w:type="page"/>
      </w:r>
    </w:p>
    <w:p>
      <w:pPr>
        <w:spacing w:line="360" w:lineRule="auto"/>
        <w:jc w:val="center"/>
        <w:rPr>
          <w:rFonts w:asciiTheme="minorEastAsia" w:hAnsiTheme="minorEastAsia" w:cstheme="minorEastAsia"/>
          <w:b/>
          <w:color w:val="auto"/>
          <w:sz w:val="32"/>
          <w:highlight w:val="none"/>
        </w:rPr>
      </w:pPr>
      <w:r>
        <w:rPr>
          <w:rFonts w:hint="eastAsia" w:asciiTheme="minorEastAsia" w:hAnsiTheme="minorEastAsia" w:cstheme="minorEastAsia"/>
          <w:b/>
          <w:color w:val="auto"/>
          <w:sz w:val="32"/>
          <w:highlight w:val="none"/>
        </w:rPr>
        <w:t>南通盛通置业有限公司</w:t>
      </w:r>
    </w:p>
    <w:p>
      <w:pPr>
        <w:spacing w:line="360" w:lineRule="auto"/>
        <w:jc w:val="center"/>
        <w:rPr>
          <w:rFonts w:asciiTheme="minorEastAsia" w:hAnsiTheme="minorEastAsia" w:cstheme="minorEastAsia"/>
          <w:b/>
          <w:color w:val="auto"/>
          <w:sz w:val="32"/>
          <w:highlight w:val="none"/>
        </w:rPr>
      </w:pPr>
      <w:r>
        <w:rPr>
          <w:rFonts w:hint="eastAsia" w:asciiTheme="minorEastAsia" w:hAnsiTheme="minorEastAsia" w:cstheme="minorEastAsia"/>
          <w:b/>
          <w:color w:val="auto"/>
          <w:sz w:val="32"/>
          <w:highlight w:val="none"/>
        </w:rPr>
        <w:t>通州湾示范区TR20011地块项目供配电工程强电设计</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rPr>
        <w:t>一、工程概况：</w:t>
      </w:r>
      <w:r>
        <w:rPr>
          <w:rFonts w:hint="eastAsia" w:asciiTheme="minorEastAsia" w:hAnsiTheme="minorEastAsia" w:cstheme="minorEastAsia"/>
          <w:color w:val="auto"/>
          <w:sz w:val="24"/>
          <w:szCs w:val="24"/>
          <w:highlight w:val="none"/>
        </w:rPr>
        <w:t>见投标前须知附表。</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rPr>
        <w:t>二、招标办法：</w:t>
      </w:r>
      <w:r>
        <w:rPr>
          <w:rFonts w:hint="eastAsia" w:asciiTheme="minorEastAsia" w:hAnsiTheme="minorEastAsia" w:cstheme="minorEastAsia"/>
          <w:color w:val="auto"/>
          <w:sz w:val="24"/>
          <w:szCs w:val="24"/>
          <w:highlight w:val="none"/>
        </w:rPr>
        <w:t>本项目工程设计招标采用公开招标方式，采用综合评标，选定设计单位。</w:t>
      </w:r>
    </w:p>
    <w:p>
      <w:pPr>
        <w:spacing w:line="360" w:lineRule="auto"/>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三、投标人资格要求：</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1、参加投标的单位须具有独立法人资格和履行合同能力的企业法人；具备电力行业管理部门认可的送、变电工程乙级及以上设计资质。</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2、项目负责人应具备注册电气工程师及以上执业资格。</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3、进入国家电网2020年度业扩接入工程预选承包商（服务商名录）2020年度业扩接入工程—设计名录。</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4、业绩要求：近2年（从2020年4月至今）有商业、住宅的强电设计合同不少于3个。</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5、投标人必须是独立法人单位；</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6、投标人资格后审资料:</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6.1企业营业执照、资质证书复印件；</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6.2法定代表人身份证明书；</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6.3投标人法定代表人不能到场的，需出具法定代表人授予竞标签字权的委托书；</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6.4投标设计团队：</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项目负责人：注册电气工程师及以上执业资格证书复印件；</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主持设计师：电力工程技术专业中级及以上职称，提供职称证书复印件；</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（以上证件需盖章确认）</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拟派项目负责人及设计师为企业正式人员（须提供投标企业或其下属分公司与拟派项目设计负责人双方签订的有效劳动合同书和投标企业所在地或其下属分公司所在地社保机构出具并盖章的拟派项目设计负责人2021年至2022年任意连续6个月的养老保险缴费记录；若投标企业为事业单位，则项目设计负责人须提供人社局出具的能体现项目设计负责人为投标企业正式人员的证明，证明须体现单位名称、保险缴纳情况等）。</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6.5 进入国家电网2020年度业扩接入工程预选承包商（服务商名录）2020年度业扩接入工程—设计名录的证明资料</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6.6近2年（从2020年4月至今）商业、住宅的强电设计合同复印件；</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以上1～6项均需按照顺序装订成册，一式贰份，正本一份，副本一份，在封面上注明“资格审查材料”注明“正本”或“副本”。所有资料均需逐项加盖投标人单位印章。</w:t>
      </w:r>
    </w:p>
    <w:p>
      <w:pPr>
        <w:numPr>
          <w:ilvl w:val="0"/>
          <w:numId w:val="1"/>
        </w:numPr>
        <w:spacing w:line="360" w:lineRule="auto"/>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设计范围、内容 ：</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红线内红线外所有供配电工程设计。包含但不限于红线内外所有正式电、临时电的配电工程、公用变电所工程（公用变电所到计量点的供配电设计）、图纸审核手续办理、有关技术咨询服务、现场配合等全部内容。</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临时电设计范围：临时电及其接入工程设计；</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公变设计范围：红线外环网柜出线→小区开闭所→配电房→分支箱→表箱设计包含以上范围内的高低压设备，高低压电缆通道，高低压电缆，集抄部分等相关内容。具体如下：开闭所（配电房）：高低压电气部分；电气二次原理部分；平面及电缆沟布置；预埋件及地坪改造部分；接地系统部分；监控自动化部分。低压分支箱及低压电缆部分，表箱部分以及集抄部分。</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外线设计范围：上级开关站（变电站） →小区红线外环网柜，包含：高压电缆通道，高压电缆，电缆连接设备、红线外环网柜等。具体如下：通道勘测，路径选择，外线红线申请，通道申请，环网柜及对接箱位置选择等。</w:t>
      </w:r>
    </w:p>
    <w:p>
      <w:pPr>
        <w:numPr>
          <w:ilvl w:val="0"/>
          <w:numId w:val="2"/>
        </w:numPr>
        <w:spacing w:line="360" w:lineRule="auto"/>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设计要求</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1、设计需满足供电部门的要求。</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2、接入工程方案的电源接入点需在供电方案答复前，及时地与供电部门协商、以确定最合理、最经济的接入方案。</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3、满足《居住区供配电设施建设标准》DGJ32/TJ 11-2016、苏电运检[2016]501号《新建居住区供配电设施规划设计导则补充规定》及其他变配电规范及标准的技术要求，方便施工。</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4、方案答复单下达后20天完成施工图，并向建设单位提供通过审查的正式蓝图。</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5、保安全、质量和功能的条件下，最大限度地节省工程造价。</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6、设计完成的图纸需经招标人进行确认后才可出图。</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7、全力配合招标人的合理要求。</w:t>
      </w:r>
    </w:p>
    <w:p>
      <w:pPr>
        <w:spacing w:line="360" w:lineRule="auto"/>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六、招标文件的其它要求</w:t>
      </w:r>
    </w:p>
    <w:p>
      <w:pPr>
        <w:widowControl/>
        <w:tabs>
          <w:tab w:val="left" w:pos="851"/>
          <w:tab w:val="left" w:pos="993"/>
          <w:tab w:val="left" w:pos="1134"/>
        </w:tabs>
        <w:adjustRightInd w:val="0"/>
        <w:snapToGrid w:val="0"/>
        <w:spacing w:line="360" w:lineRule="auto"/>
        <w:ind w:firstLine="480" w:firstLineChars="200"/>
        <w:jc w:val="left"/>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1、投标人应认真审阅招标文件所有的内容，如果投标人的投标文件不能实质性地响应招标文件要求，责任由投标人自负。</w:t>
      </w:r>
    </w:p>
    <w:p>
      <w:pPr>
        <w:widowControl/>
        <w:tabs>
          <w:tab w:val="left" w:pos="0"/>
          <w:tab w:val="left" w:pos="1017"/>
          <w:tab w:val="left" w:pos="1134"/>
        </w:tabs>
        <w:adjustRightInd w:val="0"/>
        <w:snapToGrid w:val="0"/>
        <w:spacing w:line="360" w:lineRule="auto"/>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snapToGrid w:val="0"/>
          <w:color w:val="auto"/>
          <w:sz w:val="24"/>
          <w:highlight w:val="none"/>
        </w:rPr>
        <w:t>2、本招标文件所指的实质性要求和条件是：</w:t>
      </w:r>
      <w:r>
        <w:rPr>
          <w:rFonts w:hint="eastAsia" w:asciiTheme="minorEastAsia" w:hAnsiTheme="minorEastAsia" w:cstheme="minorEastAsia"/>
          <w:color w:val="auto"/>
          <w:sz w:val="24"/>
          <w:szCs w:val="24"/>
          <w:highlight w:val="none"/>
        </w:rPr>
        <w:t>供、配电设计技术标（主要是工作大纲、保证质量体系和措施、降低工程造价的建议和措施）、</w:t>
      </w:r>
      <w:r>
        <w:rPr>
          <w:rFonts w:hint="eastAsia" w:asciiTheme="minorEastAsia" w:hAnsiTheme="minorEastAsia" w:cstheme="minorEastAsia"/>
          <w:color w:val="auto"/>
          <w:sz w:val="24"/>
          <w:highlight w:val="none"/>
        </w:rPr>
        <w:t>投标报价、设计图纸文件</w:t>
      </w:r>
      <w:r>
        <w:rPr>
          <w:rFonts w:hint="eastAsia" w:asciiTheme="minorEastAsia" w:hAnsiTheme="minorEastAsia" w:cstheme="minorEastAsia"/>
          <w:color w:val="auto"/>
          <w:sz w:val="24"/>
          <w:szCs w:val="24"/>
          <w:highlight w:val="none"/>
        </w:rPr>
        <w:t>承诺供电部门审查一次性通过等等。</w:t>
      </w:r>
    </w:p>
    <w:p>
      <w:pPr>
        <w:widowControl/>
        <w:tabs>
          <w:tab w:val="left" w:pos="0"/>
          <w:tab w:val="left" w:pos="1017"/>
          <w:tab w:val="left" w:pos="1134"/>
        </w:tabs>
        <w:adjustRightInd w:val="0"/>
        <w:snapToGrid w:val="0"/>
        <w:spacing w:line="360" w:lineRule="auto"/>
        <w:ind w:firstLine="480" w:firstLineChars="200"/>
        <w:jc w:val="left"/>
        <w:rPr>
          <w:rFonts w:asciiTheme="minorEastAsia" w:hAnsiTheme="minorEastAsia" w:cstheme="minorEastAsia"/>
          <w:snapToGrid w:val="0"/>
          <w:color w:val="auto"/>
          <w:sz w:val="24"/>
          <w:highlight w:val="none"/>
        </w:rPr>
      </w:pPr>
      <w:r>
        <w:rPr>
          <w:rFonts w:hint="eastAsia" w:asciiTheme="minorEastAsia" w:hAnsiTheme="minorEastAsia" w:cstheme="minorEastAsia"/>
          <w:color w:val="auto"/>
          <w:sz w:val="24"/>
          <w:szCs w:val="24"/>
          <w:highlight w:val="none"/>
        </w:rPr>
        <w:t>3、投标单位全权负责供电公司相关部门对设计文件的审查并承诺变电所设计图纸审查一次性通过。</w:t>
      </w:r>
    </w:p>
    <w:p>
      <w:pPr>
        <w:spacing w:line="360" w:lineRule="auto"/>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七、投标文件</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highlight w:val="none"/>
        </w:rPr>
        <w:t>1、投标项目的概况、资金来源、投标费用及投标有效期：见</w:t>
      </w:r>
      <w:r>
        <w:rPr>
          <w:rFonts w:hint="eastAsia" w:asciiTheme="minorEastAsia" w:hAnsiTheme="minorEastAsia" w:cstheme="minorEastAsia"/>
          <w:color w:val="auto"/>
          <w:sz w:val="24"/>
          <w:szCs w:val="24"/>
          <w:highlight w:val="none"/>
        </w:rPr>
        <w:t>投标前须知附表；</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2、投标文件应响应招标文件提出的实质性问题，。</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3、投标文件的编制：一般包括投标函、法定代表人资格证明、法定代表人委托代理人的委托书</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4、投标报价</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4.1投标报价应是招标文件所确定的内容的全部报价，其应包括但不限于施工图审查配合费、评审费、技术交底、施工阶段服务劳务、现场配合、管理、利润、风险、税金及政策性文件规定的各项应有费用。</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4.2报价根据设计内容、设计工作量、招标文件、现行工程设计收费标准，采用固定设计费报价。</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4.3 根据2002勘察设计收费标准、市场价以及江苏盛和房地产股份有限公司合作单位价格，设计费限价</w:t>
      </w:r>
      <w:r>
        <w:rPr>
          <w:rFonts w:hint="eastAsia" w:asciiTheme="minorEastAsia" w:hAnsiTheme="minorEastAsia" w:cstheme="minorEastAsia"/>
          <w:color w:val="auto"/>
          <w:sz w:val="24"/>
          <w:szCs w:val="24"/>
          <w:highlight w:val="none"/>
          <w:u w:val="single"/>
        </w:rPr>
        <w:t>29.76</w:t>
      </w:r>
      <w:r>
        <w:rPr>
          <w:rFonts w:hint="eastAsia" w:asciiTheme="minorEastAsia" w:hAnsiTheme="minorEastAsia" w:cstheme="minorEastAsia"/>
          <w:color w:val="auto"/>
          <w:sz w:val="24"/>
          <w:szCs w:val="24"/>
          <w:highlight w:val="none"/>
        </w:rPr>
        <w:t>万元，超过最高限价的即为废标。</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4.4发现投标文件中有弄虚作假行为为废标。</w:t>
      </w:r>
    </w:p>
    <w:p>
      <w:pPr>
        <w:shd w:val="clear" w:color="auto" w:fill="FFFFFF"/>
        <w:snapToGrid w:val="0"/>
        <w:spacing w:beforeLines="50" w:line="360" w:lineRule="auto"/>
        <w:ind w:firstLine="480" w:firstLineChars="200"/>
        <w:rPr>
          <w:rFonts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以上1～4项均需按照顺序装订成册，一式贰份，正本一份，副本一份，在封面上注明“投标文件”，注明“正本”或“副本”。所有资料均需逐项加盖投标人单位印章。</w:t>
      </w:r>
    </w:p>
    <w:p>
      <w:pPr>
        <w:spacing w:line="360" w:lineRule="auto"/>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八、评标办法：综合评估法</w:t>
      </w:r>
    </w:p>
    <w:p>
      <w:pPr>
        <w:spacing w:line="420" w:lineRule="auto"/>
        <w:ind w:firstLine="480" w:firstLineChars="200"/>
        <w:rPr>
          <w:rFonts w:ascii="宋体" w:hAnsi="宋体" w:cs="宋体"/>
          <w:bCs/>
          <w:color w:val="auto"/>
          <w:sz w:val="24"/>
          <w:szCs w:val="24"/>
          <w:highlight w:val="none"/>
        </w:rPr>
      </w:pPr>
      <w:r>
        <w:rPr>
          <w:rFonts w:hint="eastAsia" w:ascii="宋体" w:hAnsi="宋体"/>
          <w:bCs/>
          <w:color w:val="auto"/>
          <w:sz w:val="24"/>
          <w:szCs w:val="24"/>
          <w:highlight w:val="none"/>
        </w:rPr>
        <w:t>资格审查</w:t>
      </w:r>
      <w:r>
        <w:rPr>
          <w:rFonts w:hint="eastAsia" w:ascii="宋体" w:hAnsi="宋体" w:cs="宋体"/>
          <w:bCs/>
          <w:color w:val="auto"/>
          <w:sz w:val="24"/>
          <w:szCs w:val="24"/>
          <w:highlight w:val="none"/>
        </w:rPr>
        <w:t>→</w:t>
      </w:r>
      <w:r>
        <w:rPr>
          <w:rFonts w:hint="eastAsia" w:ascii="宋体" w:hAnsi="宋体"/>
          <w:bCs/>
          <w:color w:val="auto"/>
          <w:sz w:val="24"/>
          <w:szCs w:val="24"/>
          <w:highlight w:val="none"/>
        </w:rPr>
        <w:t>技术标评审</w:t>
      </w:r>
      <w:r>
        <w:rPr>
          <w:rFonts w:hint="eastAsia" w:ascii="宋体" w:hAnsi="宋体" w:cs="宋体"/>
          <w:bCs/>
          <w:color w:val="auto"/>
          <w:sz w:val="24"/>
          <w:szCs w:val="24"/>
          <w:highlight w:val="none"/>
        </w:rPr>
        <w:t>→商务标评审→确定中标候选人。</w:t>
      </w:r>
    </w:p>
    <w:p>
      <w:pPr>
        <w:spacing w:line="42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（1）资格审查：</w:t>
      </w:r>
    </w:p>
    <w:p>
      <w:pPr>
        <w:widowControl/>
        <w:adjustRightInd w:val="0"/>
        <w:snapToGrid w:val="0"/>
        <w:spacing w:line="520" w:lineRule="exact"/>
        <w:ind w:firstLine="480" w:firstLineChars="200"/>
        <w:rPr>
          <w:rFonts w:ascii="宋体" w:hAnsi="宋体" w:cs="仿宋_GB2312"/>
          <w:bCs/>
          <w:color w:val="auto"/>
          <w:sz w:val="24"/>
          <w:szCs w:val="24"/>
          <w:highlight w:val="none"/>
        </w:rPr>
      </w:pPr>
      <w:r>
        <w:rPr>
          <w:rFonts w:hint="eastAsia" w:ascii="宋体" w:hAnsi="宋体" w:cs="仿宋_GB2312"/>
          <w:bCs/>
          <w:color w:val="auto"/>
          <w:sz w:val="24"/>
          <w:szCs w:val="24"/>
          <w:highlight w:val="none"/>
        </w:rPr>
        <w:t>本次资格审查采用合格制，各投标人资格审查通过后方能进入技术标和商务标评审。</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（2）技术标评审（满分100分，权重60%）</w:t>
      </w:r>
    </w:p>
    <w:tbl>
      <w:tblPr>
        <w:tblStyle w:val="16"/>
        <w:tblW w:w="9087" w:type="dxa"/>
        <w:tblInd w:w="0" w:type="dxa"/>
        <w:tblLayout w:type="fixed"/>
        <w:tblCellMar>
          <w:top w:w="15" w:type="dxa"/>
          <w:left w:w="15" w:type="dxa"/>
          <w:bottom w:w="15" w:type="dxa"/>
          <w:right w:w="15" w:type="dxa"/>
        </w:tblCellMar>
      </w:tblPr>
      <w:tblGrid>
        <w:gridCol w:w="769"/>
        <w:gridCol w:w="2365"/>
        <w:gridCol w:w="4961"/>
        <w:gridCol w:w="992"/>
      </w:tblGrid>
      <w:tr>
        <w:tblPrEx>
          <w:tblCellMar>
            <w:top w:w="15" w:type="dxa"/>
            <w:left w:w="15" w:type="dxa"/>
            <w:bottom w:w="15" w:type="dxa"/>
            <w:right w:w="15" w:type="dxa"/>
          </w:tblCellMar>
        </w:tblPrEx>
        <w:trPr>
          <w:trHeight w:val="38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105" w:firstLineChars="50"/>
              <w:rPr>
                <w:rFonts w:ascii="宋体" w:hAnsi="宋体" w:eastAsia="宋体" w:cs="宋体"/>
                <w:bCs/>
                <w:color w:val="auto"/>
                <w:kern w:val="0"/>
                <w:highlight w:val="none"/>
              </w:rPr>
            </w:pPr>
            <w:r>
              <w:rPr>
                <w:rFonts w:hint="eastAsia" w:ascii="宋体" w:hAnsi="宋体" w:eastAsia="宋体" w:cs="宋体"/>
                <w:bCs/>
                <w:color w:val="auto"/>
                <w:kern w:val="0"/>
                <w:highlight w:val="none"/>
              </w:rPr>
              <w:t>序号</w:t>
            </w: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630" w:firstLineChars="300"/>
              <w:rPr>
                <w:rFonts w:ascii="宋体" w:hAnsi="宋体" w:eastAsia="宋体" w:cs="宋体"/>
                <w:bCs/>
                <w:color w:val="auto"/>
                <w:kern w:val="0"/>
                <w:highlight w:val="none"/>
              </w:rPr>
            </w:pPr>
            <w:r>
              <w:rPr>
                <w:rFonts w:hint="eastAsia" w:ascii="宋体" w:hAnsi="宋体" w:eastAsia="宋体" w:cs="宋体"/>
                <w:bCs/>
                <w:color w:val="auto"/>
                <w:kern w:val="0"/>
                <w:highlight w:val="none"/>
              </w:rPr>
              <w:t>评审项目</w:t>
            </w: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1890" w:firstLineChars="900"/>
              <w:rPr>
                <w:rFonts w:ascii="宋体" w:hAnsi="宋体" w:eastAsia="宋体" w:cs="宋体"/>
                <w:bCs/>
                <w:color w:val="auto"/>
                <w:kern w:val="0"/>
                <w:highlight w:val="none"/>
              </w:rPr>
            </w:pPr>
            <w:r>
              <w:rPr>
                <w:rFonts w:hint="eastAsia" w:ascii="宋体" w:hAnsi="宋体" w:eastAsia="宋体" w:cs="宋体"/>
                <w:bCs/>
                <w:color w:val="auto"/>
                <w:kern w:val="0"/>
                <w:highlight w:val="none"/>
              </w:rPr>
              <w:t>评审标准</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210" w:firstLineChars="100"/>
              <w:jc w:val="left"/>
              <w:rPr>
                <w:rFonts w:ascii="宋体" w:hAnsi="宋体" w:eastAsia="宋体" w:cs="宋体"/>
                <w:bCs/>
                <w:color w:val="auto"/>
                <w:kern w:val="0"/>
                <w:highlight w:val="none"/>
              </w:rPr>
            </w:pPr>
            <w:r>
              <w:rPr>
                <w:rFonts w:hint="eastAsia" w:ascii="宋体" w:hAnsi="宋体" w:eastAsia="宋体" w:cs="宋体"/>
                <w:bCs/>
                <w:color w:val="auto"/>
                <w:kern w:val="0"/>
                <w:highlight w:val="none"/>
              </w:rPr>
              <w:t>得分</w:t>
            </w:r>
          </w:p>
        </w:tc>
      </w:tr>
      <w:tr>
        <w:tblPrEx>
          <w:tblCellMar>
            <w:top w:w="15" w:type="dxa"/>
            <w:left w:w="15" w:type="dxa"/>
            <w:bottom w:w="15" w:type="dxa"/>
            <w:right w:w="15" w:type="dxa"/>
          </w:tblCellMar>
        </w:tblPrEx>
        <w:trPr>
          <w:trHeight w:val="532" w:hRule="atLeast"/>
        </w:trPr>
        <w:tc>
          <w:tcPr>
            <w:tcW w:w="769" w:type="dxa"/>
            <w:tcBorders>
              <w:top w:val="single" w:color="000000" w:sz="4" w:space="0"/>
              <w:left w:val="single" w:color="000000" w:sz="4" w:space="0"/>
              <w:right w:val="single" w:color="000000" w:sz="4" w:space="0"/>
            </w:tcBorders>
            <w:vAlign w:val="center"/>
          </w:tcPr>
          <w:p>
            <w:pPr>
              <w:spacing w:line="360" w:lineRule="auto"/>
              <w:ind w:firstLine="420" w:firstLineChars="200"/>
              <w:rPr>
                <w:rFonts w:ascii="宋体" w:hAnsi="宋体" w:eastAsia="宋体" w:cs="宋体"/>
                <w:bCs/>
                <w:color w:val="auto"/>
                <w:kern w:val="0"/>
                <w:highlight w:val="none"/>
              </w:rPr>
            </w:pPr>
            <w:r>
              <w:rPr>
                <w:rFonts w:hint="eastAsia" w:ascii="宋体" w:hAnsi="宋体" w:eastAsia="宋体" w:cs="宋体"/>
                <w:bCs/>
                <w:color w:val="auto"/>
                <w:kern w:val="0"/>
                <w:highlight w:val="none"/>
              </w:rPr>
              <w:t>1</w:t>
            </w:r>
          </w:p>
        </w:tc>
        <w:tc>
          <w:tcPr>
            <w:tcW w:w="2365" w:type="dxa"/>
            <w:tcBorders>
              <w:top w:val="single" w:color="000000" w:sz="4" w:space="0"/>
              <w:left w:val="single" w:color="000000" w:sz="4" w:space="0"/>
              <w:right w:val="single" w:color="000000" w:sz="4" w:space="0"/>
            </w:tcBorders>
            <w:vAlign w:val="center"/>
          </w:tcPr>
          <w:p>
            <w:pPr>
              <w:spacing w:line="360" w:lineRule="auto"/>
              <w:ind w:firstLine="420" w:firstLineChars="200"/>
              <w:rPr>
                <w:rFonts w:ascii="宋体" w:hAnsi="宋体" w:eastAsia="宋体" w:cs="宋体"/>
                <w:bCs/>
                <w:color w:val="auto"/>
                <w:kern w:val="0"/>
                <w:highlight w:val="none"/>
              </w:rPr>
            </w:pPr>
            <w:r>
              <w:rPr>
                <w:rFonts w:hint="eastAsia" w:ascii="宋体" w:hAnsi="宋体" w:eastAsia="宋体" w:cs="宋体"/>
                <w:bCs/>
                <w:color w:val="auto"/>
                <w:kern w:val="0"/>
                <w:highlight w:val="none"/>
              </w:rPr>
              <w:t>企业业绩（</w:t>
            </w:r>
            <w:r>
              <w:rPr>
                <w:rFonts w:ascii="宋体" w:hAnsi="宋体" w:eastAsia="宋体" w:cs="宋体"/>
                <w:bCs/>
                <w:color w:val="auto"/>
                <w:kern w:val="0"/>
                <w:highlight w:val="none"/>
              </w:rPr>
              <w:t>2</w:t>
            </w:r>
            <w:r>
              <w:rPr>
                <w:rFonts w:hint="eastAsia" w:ascii="宋体" w:hAnsi="宋体" w:eastAsia="宋体" w:cs="宋体"/>
                <w:bCs/>
                <w:color w:val="auto"/>
                <w:kern w:val="0"/>
                <w:highlight w:val="none"/>
              </w:rPr>
              <w:t>5分）</w:t>
            </w: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20" w:firstLineChars="200"/>
              <w:rPr>
                <w:rFonts w:ascii="宋体" w:hAnsi="宋体" w:eastAsia="宋体" w:cs="宋体"/>
                <w:bCs/>
                <w:color w:val="auto"/>
                <w:kern w:val="0"/>
                <w:highlight w:val="none"/>
              </w:rPr>
            </w:pPr>
            <w:r>
              <w:rPr>
                <w:rFonts w:hint="eastAsia" w:ascii="宋体" w:hAnsi="宋体" w:eastAsia="宋体" w:cs="宋体"/>
                <w:bCs/>
                <w:color w:val="auto"/>
                <w:kern w:val="0"/>
                <w:highlight w:val="none"/>
              </w:rPr>
              <w:t>201</w:t>
            </w:r>
            <w:r>
              <w:rPr>
                <w:rFonts w:hint="eastAsia" w:ascii="宋体" w:hAnsi="宋体" w:eastAsia="宋体" w:cs="宋体"/>
                <w:bCs/>
                <w:color w:val="auto"/>
                <w:kern w:val="0"/>
                <w:highlight w:val="none"/>
                <w:lang w:val="en-US" w:eastAsia="zh-CN"/>
              </w:rPr>
              <w:t>6</w:t>
            </w:r>
            <w:r>
              <w:rPr>
                <w:rFonts w:hint="eastAsia" w:ascii="宋体" w:hAnsi="宋体" w:eastAsia="宋体" w:cs="宋体"/>
                <w:bCs/>
                <w:color w:val="auto"/>
                <w:kern w:val="0"/>
                <w:highlight w:val="none"/>
              </w:rPr>
              <w:t xml:space="preserve">年1月1日至今（以设计合同签订时间为准），承担居配(红线内)电力工程设计业绩得分如下： </w:t>
            </w:r>
          </w:p>
          <w:p>
            <w:pPr>
              <w:spacing w:line="240" w:lineRule="auto"/>
              <w:ind w:firstLine="420" w:firstLineChars="200"/>
              <w:rPr>
                <w:rFonts w:ascii="宋体" w:hAnsi="宋体" w:eastAsia="宋体" w:cs="宋体"/>
                <w:bCs/>
                <w:color w:val="auto"/>
                <w:kern w:val="0"/>
                <w:highlight w:val="none"/>
              </w:rPr>
            </w:pPr>
            <w:r>
              <w:rPr>
                <w:rFonts w:hint="eastAsia" w:ascii="宋体" w:hAnsi="宋体" w:eastAsia="宋体" w:cs="宋体"/>
                <w:bCs/>
                <w:color w:val="auto"/>
                <w:kern w:val="0"/>
                <w:highlight w:val="none"/>
              </w:rPr>
              <w:t>每提供一个总建筑面积2</w:t>
            </w:r>
            <w:r>
              <w:rPr>
                <w:rFonts w:ascii="宋体" w:hAnsi="宋体" w:eastAsia="宋体" w:cs="宋体"/>
                <w:bCs/>
                <w:color w:val="auto"/>
                <w:kern w:val="0"/>
                <w:highlight w:val="none"/>
              </w:rPr>
              <w:t>0</w:t>
            </w:r>
            <w:r>
              <w:rPr>
                <w:rFonts w:hint="eastAsia" w:ascii="宋体" w:hAnsi="宋体" w:eastAsia="宋体" w:cs="宋体"/>
                <w:bCs/>
                <w:color w:val="auto"/>
                <w:kern w:val="0"/>
                <w:highlight w:val="none"/>
              </w:rPr>
              <w:t>万㎡以上的设计合同项目得1分，最多15分；每提供一个总建筑面积10万㎡-2</w:t>
            </w:r>
            <w:r>
              <w:rPr>
                <w:rFonts w:ascii="宋体" w:hAnsi="宋体" w:eastAsia="宋体" w:cs="宋体"/>
                <w:bCs/>
                <w:color w:val="auto"/>
                <w:kern w:val="0"/>
                <w:highlight w:val="none"/>
              </w:rPr>
              <w:t>0</w:t>
            </w:r>
            <w:r>
              <w:rPr>
                <w:rFonts w:hint="eastAsia" w:ascii="宋体" w:hAnsi="宋体" w:eastAsia="宋体" w:cs="宋体"/>
                <w:bCs/>
                <w:color w:val="auto"/>
                <w:kern w:val="0"/>
                <w:highlight w:val="none"/>
              </w:rPr>
              <w:t>万㎡的设计合同项目得1分，最多10分（注：业绩时间以设计合同签订时间为准，需提供合同复印件和原件备查）。</w:t>
            </w:r>
          </w:p>
          <w:p>
            <w:pPr>
              <w:spacing w:line="240" w:lineRule="auto"/>
              <w:ind w:firstLine="420" w:firstLineChars="200"/>
              <w:rPr>
                <w:rFonts w:ascii="宋体" w:hAnsi="宋体" w:eastAsia="宋体" w:cs="宋体"/>
                <w:bCs/>
                <w:color w:val="auto"/>
                <w:kern w:val="0"/>
                <w:highlight w:val="none"/>
              </w:rPr>
            </w:pPr>
            <w:r>
              <w:rPr>
                <w:rFonts w:hint="eastAsia" w:ascii="宋体" w:hAnsi="宋体" w:eastAsia="宋体" w:cs="宋体"/>
                <w:bCs/>
                <w:color w:val="auto"/>
                <w:kern w:val="0"/>
                <w:highlight w:val="none"/>
              </w:rPr>
              <w:t>（本项最多得25分。）</w:t>
            </w:r>
          </w:p>
        </w:tc>
        <w:tc>
          <w:tcPr>
            <w:tcW w:w="992" w:type="dxa"/>
            <w:tcBorders>
              <w:top w:val="single" w:color="000000" w:sz="4" w:space="0"/>
              <w:left w:val="single" w:color="000000" w:sz="4" w:space="0"/>
              <w:right w:val="single" w:color="000000" w:sz="4" w:space="0"/>
            </w:tcBorders>
            <w:vAlign w:val="center"/>
          </w:tcPr>
          <w:p>
            <w:pPr>
              <w:spacing w:line="360" w:lineRule="auto"/>
              <w:ind w:firstLine="420" w:firstLineChars="200"/>
              <w:rPr>
                <w:rFonts w:ascii="宋体" w:hAnsi="宋体" w:eastAsia="宋体" w:cs="宋体"/>
                <w:bCs/>
                <w:color w:val="auto"/>
                <w:kern w:val="0"/>
                <w:highlight w:val="none"/>
              </w:rPr>
            </w:pPr>
          </w:p>
        </w:tc>
      </w:tr>
      <w:tr>
        <w:tblPrEx>
          <w:tblCellMar>
            <w:top w:w="15" w:type="dxa"/>
            <w:left w:w="15" w:type="dxa"/>
            <w:bottom w:w="15" w:type="dxa"/>
            <w:right w:w="15" w:type="dxa"/>
          </w:tblCellMar>
        </w:tblPrEx>
        <w:trPr>
          <w:trHeight w:val="919"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firstLineChars="200"/>
              <w:rPr>
                <w:rFonts w:ascii="宋体" w:hAnsi="宋体" w:eastAsia="宋体" w:cs="宋体"/>
                <w:bCs/>
                <w:color w:val="auto"/>
                <w:kern w:val="0"/>
                <w:highlight w:val="none"/>
              </w:rPr>
            </w:pPr>
            <w:r>
              <w:rPr>
                <w:rFonts w:hint="eastAsia" w:ascii="宋体" w:hAnsi="宋体" w:eastAsia="宋体" w:cs="宋体"/>
                <w:bCs/>
                <w:color w:val="auto"/>
                <w:kern w:val="0"/>
                <w:highlight w:val="none"/>
              </w:rPr>
              <w:t>2</w:t>
            </w: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firstLineChars="200"/>
              <w:rPr>
                <w:rFonts w:ascii="宋体" w:hAnsi="宋体" w:eastAsia="宋体" w:cs="宋体"/>
                <w:bCs/>
                <w:color w:val="auto"/>
                <w:kern w:val="0"/>
                <w:highlight w:val="none"/>
              </w:rPr>
            </w:pPr>
            <w:r>
              <w:rPr>
                <w:rFonts w:hint="eastAsia" w:ascii="宋体" w:hAnsi="宋体" w:eastAsia="宋体" w:cs="宋体"/>
                <w:bCs/>
                <w:color w:val="auto"/>
                <w:kern w:val="0"/>
                <w:highlight w:val="none"/>
              </w:rPr>
              <w:t>企业实力（25分）</w:t>
            </w: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20" w:firstLineChars="200"/>
              <w:rPr>
                <w:rFonts w:ascii="宋体" w:hAnsi="宋体" w:cs="宋体"/>
                <w:bCs/>
                <w:color w:val="auto"/>
                <w:kern w:val="0"/>
                <w:highlight w:val="none"/>
              </w:rPr>
            </w:pPr>
            <w:r>
              <w:rPr>
                <w:rFonts w:hint="eastAsia" w:ascii="宋体" w:hAnsi="宋体" w:cs="宋体"/>
                <w:bCs/>
                <w:color w:val="auto"/>
                <w:kern w:val="0"/>
                <w:highlight w:val="none"/>
              </w:rPr>
              <w:t>每有一名注册电气工程师(发输变电或供配电)</w:t>
            </w:r>
            <w:r>
              <w:rPr>
                <w:rFonts w:hint="eastAsia" w:ascii="宋体" w:hAnsi="宋体" w:eastAsia="宋体" w:cs="宋体"/>
                <w:bCs/>
                <w:color w:val="auto"/>
                <w:kern w:val="0"/>
                <w:highlight w:val="none"/>
              </w:rPr>
              <w:t>得3分</w:t>
            </w:r>
            <w:r>
              <w:rPr>
                <w:rFonts w:hint="eastAsia" w:ascii="宋体" w:hAnsi="宋体" w:cs="宋体"/>
                <w:bCs/>
                <w:color w:val="auto"/>
                <w:kern w:val="0"/>
                <w:highlight w:val="none"/>
              </w:rPr>
              <w:t>，且具备高级工程师职称的，得</w:t>
            </w:r>
            <w:r>
              <w:rPr>
                <w:rFonts w:hint="eastAsia" w:ascii="宋体" w:hAnsi="宋体" w:eastAsia="宋体" w:cs="宋体"/>
                <w:bCs/>
                <w:color w:val="auto"/>
                <w:kern w:val="0"/>
                <w:highlight w:val="none"/>
              </w:rPr>
              <w:t>5</w:t>
            </w:r>
            <w:r>
              <w:rPr>
                <w:rFonts w:hint="eastAsia" w:ascii="宋体" w:hAnsi="宋体" w:cs="宋体"/>
                <w:bCs/>
                <w:color w:val="auto"/>
                <w:kern w:val="0"/>
                <w:highlight w:val="none"/>
              </w:rPr>
              <w:t>分</w:t>
            </w:r>
            <w:r>
              <w:rPr>
                <w:rFonts w:hint="eastAsia" w:ascii="宋体" w:hAnsi="宋体" w:eastAsia="宋体" w:cs="宋体"/>
                <w:bCs/>
                <w:color w:val="auto"/>
                <w:kern w:val="0"/>
                <w:highlight w:val="none"/>
              </w:rPr>
              <w:t>，最多15分。</w:t>
            </w:r>
          </w:p>
          <w:p>
            <w:pPr>
              <w:spacing w:line="240" w:lineRule="auto"/>
              <w:ind w:firstLine="420" w:firstLineChars="200"/>
              <w:rPr>
                <w:rFonts w:ascii="宋体" w:hAnsi="宋体" w:eastAsia="宋体" w:cs="宋体"/>
                <w:bCs/>
                <w:color w:val="auto"/>
                <w:kern w:val="0"/>
                <w:highlight w:val="none"/>
              </w:rPr>
            </w:pPr>
            <w:r>
              <w:rPr>
                <w:rFonts w:hint="eastAsia" w:ascii="宋体" w:hAnsi="宋体" w:cs="宋体"/>
                <w:bCs/>
                <w:color w:val="auto"/>
                <w:kern w:val="0"/>
                <w:highlight w:val="none"/>
              </w:rPr>
              <w:t>具有一级结构工程师、一级造价工程师、二级建筑工程师每有1名得2分。</w:t>
            </w:r>
            <w:r>
              <w:rPr>
                <w:rFonts w:hint="eastAsia" w:ascii="宋体" w:hAnsi="宋体" w:eastAsia="宋体" w:cs="宋体"/>
                <w:bCs/>
                <w:color w:val="auto"/>
                <w:kern w:val="0"/>
                <w:highlight w:val="none"/>
              </w:rPr>
              <w:t>最多10分。</w:t>
            </w:r>
          </w:p>
          <w:p>
            <w:pPr>
              <w:spacing w:line="240" w:lineRule="auto"/>
              <w:ind w:firstLine="420" w:firstLineChars="200"/>
              <w:rPr>
                <w:rFonts w:ascii="宋体" w:hAnsi="宋体" w:eastAsia="宋体" w:cs="宋体"/>
                <w:bCs/>
                <w:color w:val="auto"/>
                <w:kern w:val="0"/>
                <w:highlight w:val="none"/>
              </w:rPr>
            </w:pPr>
            <w:r>
              <w:rPr>
                <w:rFonts w:hint="eastAsia" w:ascii="宋体" w:hAnsi="宋体" w:eastAsia="宋体" w:cs="宋体"/>
                <w:bCs/>
                <w:color w:val="auto"/>
                <w:kern w:val="0"/>
                <w:highlight w:val="none"/>
              </w:rPr>
              <w:t>（本项最多得25分。）</w:t>
            </w:r>
          </w:p>
          <w:p>
            <w:pPr>
              <w:spacing w:line="240" w:lineRule="auto"/>
              <w:ind w:firstLine="420" w:firstLineChars="200"/>
              <w:rPr>
                <w:rFonts w:ascii="宋体" w:hAnsi="宋体" w:eastAsia="宋体" w:cs="宋体"/>
                <w:bCs/>
                <w:color w:val="auto"/>
                <w:kern w:val="0"/>
                <w:highlight w:val="none"/>
              </w:rPr>
            </w:pPr>
            <w:r>
              <w:rPr>
                <w:rFonts w:hint="eastAsia" w:ascii="宋体" w:hAnsi="宋体" w:cs="宋体"/>
                <w:bCs/>
                <w:color w:val="auto"/>
                <w:kern w:val="0"/>
                <w:highlight w:val="none"/>
              </w:rPr>
              <w:t>注册人员需提供全国建筑市场监管服务平台截图</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firstLineChars="200"/>
              <w:rPr>
                <w:rFonts w:ascii="宋体" w:hAnsi="宋体" w:eastAsia="宋体" w:cs="宋体"/>
                <w:bCs/>
                <w:color w:val="auto"/>
                <w:kern w:val="0"/>
                <w:highlight w:val="none"/>
              </w:rPr>
            </w:pPr>
          </w:p>
        </w:tc>
      </w:tr>
      <w:tr>
        <w:tblPrEx>
          <w:tblCellMar>
            <w:top w:w="15" w:type="dxa"/>
            <w:left w:w="15" w:type="dxa"/>
            <w:bottom w:w="15" w:type="dxa"/>
            <w:right w:w="15" w:type="dxa"/>
          </w:tblCellMar>
        </w:tblPrEx>
        <w:trPr>
          <w:trHeight w:val="1787"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firstLineChars="200"/>
              <w:rPr>
                <w:rFonts w:ascii="宋体" w:hAnsi="宋体" w:eastAsia="等线" w:cs="宋体"/>
                <w:bCs/>
                <w:color w:val="auto"/>
                <w:kern w:val="0"/>
                <w:highlight w:val="none"/>
              </w:rPr>
            </w:pPr>
            <w:r>
              <w:rPr>
                <w:rFonts w:hint="eastAsia" w:ascii="宋体" w:hAnsi="宋体" w:eastAsia="等线" w:cs="宋体"/>
                <w:bCs/>
                <w:color w:val="auto"/>
                <w:kern w:val="0"/>
                <w:highlight w:val="none"/>
              </w:rPr>
              <w:t>3</w:t>
            </w: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525" w:firstLineChars="250"/>
              <w:jc w:val="left"/>
              <w:rPr>
                <w:rFonts w:ascii="宋体" w:hAnsi="宋体" w:cs="宋体"/>
                <w:bCs/>
                <w:color w:val="auto"/>
                <w:kern w:val="0"/>
                <w:highlight w:val="none"/>
              </w:rPr>
            </w:pPr>
            <w:r>
              <w:rPr>
                <w:rFonts w:hint="eastAsia" w:ascii="宋体" w:hAnsi="宋体" w:eastAsia="宋体" w:cs="宋体"/>
                <w:bCs/>
                <w:color w:val="auto"/>
                <w:kern w:val="0"/>
                <w:highlight w:val="none"/>
              </w:rPr>
              <w:t>企业资信(25分)</w:t>
            </w: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20" w:firstLineChars="200"/>
              <w:rPr>
                <w:rFonts w:ascii="宋体" w:hAnsi="宋体" w:eastAsia="宋体" w:cs="宋体"/>
                <w:bCs/>
                <w:color w:val="auto"/>
                <w:kern w:val="0"/>
                <w:highlight w:val="none"/>
              </w:rPr>
            </w:pPr>
            <w:r>
              <w:rPr>
                <w:rFonts w:hint="eastAsia" w:ascii="宋体" w:hAnsi="宋体" w:eastAsia="宋体" w:cs="宋体"/>
                <w:bCs/>
                <w:color w:val="auto"/>
                <w:kern w:val="0"/>
                <w:highlight w:val="none"/>
              </w:rPr>
              <w:t>具有供电公司出具的对单个项目的企业资信评价表，每有一个得2分。（须提供复印件及原件）。</w:t>
            </w:r>
          </w:p>
          <w:p>
            <w:pPr>
              <w:spacing w:line="240" w:lineRule="auto"/>
              <w:ind w:firstLine="420" w:firstLineChars="200"/>
              <w:rPr>
                <w:rFonts w:ascii="宋体" w:hAnsi="宋体" w:eastAsia="宋体" w:cs="宋体"/>
                <w:bCs/>
                <w:color w:val="auto"/>
                <w:kern w:val="0"/>
                <w:highlight w:val="none"/>
              </w:rPr>
            </w:pPr>
            <w:r>
              <w:rPr>
                <w:rFonts w:hint="eastAsia" w:ascii="宋体" w:hAnsi="宋体" w:eastAsia="宋体" w:cs="宋体"/>
                <w:bCs/>
                <w:color w:val="auto"/>
                <w:kern w:val="0"/>
                <w:highlight w:val="none"/>
              </w:rPr>
              <w:t>（本项最多得25分。）</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firstLineChars="200"/>
              <w:rPr>
                <w:rFonts w:ascii="宋体" w:hAnsi="宋体" w:cs="宋体"/>
                <w:bCs/>
                <w:color w:val="auto"/>
                <w:kern w:val="0"/>
                <w:highlight w:val="none"/>
              </w:rPr>
            </w:pPr>
          </w:p>
        </w:tc>
      </w:tr>
      <w:tr>
        <w:tblPrEx>
          <w:tblCellMar>
            <w:top w:w="15" w:type="dxa"/>
            <w:left w:w="15" w:type="dxa"/>
            <w:bottom w:w="15" w:type="dxa"/>
            <w:right w:w="15" w:type="dxa"/>
          </w:tblCellMar>
        </w:tblPrEx>
        <w:trPr>
          <w:trHeight w:val="138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firstLineChars="200"/>
              <w:rPr>
                <w:rFonts w:ascii="宋体" w:hAnsi="宋体" w:eastAsia="等线" w:cs="宋体"/>
                <w:bCs/>
                <w:color w:val="auto"/>
                <w:kern w:val="0"/>
                <w:highlight w:val="none"/>
              </w:rPr>
            </w:pPr>
            <w:r>
              <w:rPr>
                <w:rFonts w:hint="eastAsia" w:ascii="宋体" w:hAnsi="宋体" w:eastAsia="等线" w:cs="宋体"/>
                <w:bCs/>
                <w:color w:val="auto"/>
                <w:kern w:val="0"/>
                <w:highlight w:val="none"/>
              </w:rPr>
              <w:t>4</w:t>
            </w: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525" w:firstLineChars="250"/>
              <w:jc w:val="left"/>
              <w:rPr>
                <w:rFonts w:ascii="宋体" w:hAnsi="宋体" w:eastAsia="宋体" w:cs="宋体"/>
                <w:bCs/>
                <w:color w:val="auto"/>
                <w:kern w:val="0"/>
                <w:highlight w:val="none"/>
              </w:rPr>
            </w:pPr>
            <w:r>
              <w:rPr>
                <w:rFonts w:hint="eastAsia" w:ascii="宋体" w:hAnsi="宋体" w:eastAsia="宋体" w:cs="宋体"/>
                <w:bCs/>
                <w:color w:val="auto"/>
                <w:kern w:val="0"/>
                <w:highlight w:val="none"/>
              </w:rPr>
              <w:t>高新技术企业（5）</w:t>
            </w: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20" w:firstLineChars="200"/>
              <w:rPr>
                <w:rFonts w:ascii="宋体" w:hAnsi="宋体" w:eastAsia="宋体" w:cs="宋体"/>
                <w:bCs/>
                <w:color w:val="auto"/>
                <w:kern w:val="0"/>
                <w:highlight w:val="none"/>
              </w:rPr>
            </w:pPr>
            <w:r>
              <w:rPr>
                <w:rFonts w:hint="eastAsia" w:ascii="宋体" w:hAnsi="宋体" w:eastAsia="宋体" w:cs="宋体"/>
                <w:bCs/>
                <w:color w:val="auto"/>
                <w:kern w:val="0"/>
                <w:highlight w:val="none"/>
              </w:rPr>
              <w:t>具有由科技部、财政部、税务总局颁发的高新技术企业证书得5分。（须提供复印件及原件）</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firstLineChars="200"/>
              <w:rPr>
                <w:rFonts w:ascii="宋体" w:hAnsi="宋体" w:cs="宋体"/>
                <w:bCs/>
                <w:color w:val="auto"/>
                <w:kern w:val="0"/>
                <w:highlight w:val="none"/>
              </w:rPr>
            </w:pPr>
          </w:p>
        </w:tc>
      </w:tr>
      <w:tr>
        <w:tblPrEx>
          <w:tblCellMar>
            <w:top w:w="15" w:type="dxa"/>
            <w:left w:w="15" w:type="dxa"/>
            <w:bottom w:w="15" w:type="dxa"/>
            <w:right w:w="15" w:type="dxa"/>
          </w:tblCellMar>
        </w:tblPrEx>
        <w:trPr>
          <w:trHeight w:val="1459"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firstLineChars="200"/>
              <w:rPr>
                <w:rFonts w:ascii="宋体" w:hAnsi="宋体" w:eastAsia="宋体" w:cs="宋体"/>
                <w:bCs/>
                <w:color w:val="auto"/>
                <w:kern w:val="0"/>
                <w:highlight w:val="none"/>
              </w:rPr>
            </w:pPr>
            <w:r>
              <w:rPr>
                <w:rFonts w:hint="eastAsia" w:ascii="宋体" w:hAnsi="宋体" w:eastAsia="宋体" w:cs="宋体"/>
                <w:bCs/>
                <w:color w:val="auto"/>
                <w:kern w:val="0"/>
                <w:highlight w:val="none"/>
              </w:rPr>
              <w:t>5</w:t>
            </w: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Cs/>
                <w:color w:val="auto"/>
                <w:kern w:val="0"/>
                <w:highlight w:val="none"/>
              </w:rPr>
            </w:pPr>
            <w:r>
              <w:rPr>
                <w:rFonts w:hint="eastAsia" w:ascii="宋体" w:hAnsi="宋体" w:eastAsia="宋体" w:cs="宋体"/>
                <w:bCs/>
                <w:color w:val="auto"/>
                <w:kern w:val="0"/>
                <w:highlight w:val="none"/>
              </w:rPr>
              <w:t>重合同守信用（10分）</w:t>
            </w: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20" w:firstLineChars="200"/>
              <w:rPr>
                <w:rFonts w:ascii="宋体" w:hAnsi="宋体" w:cs="宋体"/>
                <w:bCs/>
                <w:color w:val="auto"/>
                <w:kern w:val="0"/>
                <w:highlight w:val="none"/>
              </w:rPr>
            </w:pPr>
            <w:r>
              <w:rPr>
                <w:rFonts w:hint="eastAsia" w:ascii="宋体" w:hAnsi="宋体" w:eastAsia="宋体" w:cs="宋体"/>
                <w:bCs/>
                <w:color w:val="auto"/>
                <w:kern w:val="0"/>
                <w:highlight w:val="none"/>
              </w:rPr>
              <w:t>具有江苏省工商行政管理局颁发的省级重合同守信用证书得6分，具有工商行政管理局颁发的重合同守信用证书得4分。（须提供复印件及原件）</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firstLineChars="200"/>
              <w:rPr>
                <w:rFonts w:ascii="宋体" w:hAnsi="宋体" w:cs="宋体"/>
                <w:bCs/>
                <w:color w:val="auto"/>
                <w:kern w:val="0"/>
                <w:highlight w:val="none"/>
              </w:rPr>
            </w:pPr>
          </w:p>
        </w:tc>
      </w:tr>
      <w:tr>
        <w:tblPrEx>
          <w:tblCellMar>
            <w:top w:w="15" w:type="dxa"/>
            <w:left w:w="15" w:type="dxa"/>
            <w:bottom w:w="15" w:type="dxa"/>
            <w:right w:w="15" w:type="dxa"/>
          </w:tblCellMar>
        </w:tblPrEx>
        <w:trPr>
          <w:trHeight w:val="1197"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firstLineChars="200"/>
              <w:rPr>
                <w:rFonts w:ascii="宋体" w:hAnsi="宋体" w:eastAsia="宋体" w:cs="宋体"/>
                <w:bCs/>
                <w:color w:val="auto"/>
                <w:kern w:val="0"/>
                <w:highlight w:val="none"/>
              </w:rPr>
            </w:pPr>
            <w:r>
              <w:rPr>
                <w:rFonts w:hint="eastAsia" w:ascii="宋体" w:hAnsi="宋体" w:eastAsia="宋体" w:cs="宋体"/>
                <w:bCs/>
                <w:color w:val="auto"/>
                <w:kern w:val="0"/>
                <w:highlight w:val="none"/>
              </w:rPr>
              <w:t>6</w:t>
            </w: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Cs/>
                <w:color w:val="auto"/>
                <w:kern w:val="0"/>
                <w:highlight w:val="none"/>
              </w:rPr>
            </w:pPr>
            <w:r>
              <w:rPr>
                <w:rFonts w:hint="eastAsia" w:ascii="宋体" w:hAnsi="宋体" w:eastAsia="宋体" w:cs="宋体"/>
                <w:bCs/>
                <w:color w:val="auto"/>
                <w:kern w:val="0"/>
                <w:highlight w:val="none"/>
              </w:rPr>
              <w:t>设计质量、工期、现场服务保障措施（10分）</w:t>
            </w: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20" w:firstLineChars="200"/>
              <w:rPr>
                <w:rFonts w:ascii="宋体" w:hAnsi="宋体" w:cs="宋体"/>
                <w:bCs/>
                <w:color w:val="auto"/>
                <w:kern w:val="0"/>
                <w:highlight w:val="none"/>
              </w:rPr>
            </w:pPr>
            <w:r>
              <w:rPr>
                <w:rFonts w:hint="eastAsia" w:ascii="宋体" w:hAnsi="宋体" w:eastAsia="宋体" w:cs="宋体"/>
                <w:bCs/>
                <w:color w:val="auto"/>
                <w:kern w:val="0"/>
                <w:highlight w:val="none"/>
              </w:rPr>
              <w:t>对投标单位做出的设计质量、工期、现场服务等方面相关保障措施的阐述和承诺进行评价。</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firstLineChars="200"/>
              <w:rPr>
                <w:rFonts w:ascii="宋体" w:hAnsi="宋体" w:cs="宋体"/>
                <w:bCs/>
                <w:color w:val="auto"/>
                <w:kern w:val="0"/>
                <w:highlight w:val="none"/>
              </w:rPr>
            </w:pPr>
          </w:p>
        </w:tc>
      </w:tr>
      <w:tr>
        <w:tblPrEx>
          <w:tblCellMar>
            <w:top w:w="15" w:type="dxa"/>
            <w:left w:w="15" w:type="dxa"/>
            <w:bottom w:w="15" w:type="dxa"/>
            <w:right w:w="15" w:type="dxa"/>
          </w:tblCellMar>
        </w:tblPrEx>
        <w:trPr>
          <w:trHeight w:val="703"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firstLineChars="200"/>
              <w:rPr>
                <w:rFonts w:ascii="宋体" w:hAnsi="宋体" w:eastAsia="宋体" w:cs="宋体"/>
                <w:bCs/>
                <w:color w:val="auto"/>
                <w:kern w:val="0"/>
                <w:highlight w:val="none"/>
              </w:rPr>
            </w:pPr>
          </w:p>
        </w:tc>
        <w:tc>
          <w:tcPr>
            <w:tcW w:w="8318"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ind w:firstLine="422" w:firstLineChars="200"/>
              <w:rPr>
                <w:rFonts w:ascii="宋体" w:hAnsi="宋体" w:eastAsia="宋体" w:cs="宋体"/>
                <w:b/>
                <w:bCs/>
                <w:color w:val="auto"/>
                <w:kern w:val="0"/>
                <w:highlight w:val="none"/>
              </w:rPr>
            </w:pPr>
            <w:r>
              <w:rPr>
                <w:rFonts w:hint="eastAsia" w:ascii="宋体" w:hAnsi="宋体" w:eastAsia="宋体" w:cs="宋体"/>
                <w:b/>
                <w:bCs/>
                <w:color w:val="auto"/>
                <w:kern w:val="0"/>
                <w:highlight w:val="none"/>
              </w:rPr>
              <w:t>其他说明：以上原件将带至开标现场，否则，评标委员会不予认可。</w:t>
            </w:r>
          </w:p>
        </w:tc>
      </w:tr>
    </w:tbl>
    <w:p>
      <w:pPr>
        <w:spacing w:line="360" w:lineRule="auto"/>
        <w:ind w:firstLine="480" w:firstLineChars="200"/>
        <w:rPr>
          <w:rFonts w:hint="eastAsia" w:asciiTheme="minorEastAsia" w:hAnsiTheme="minorEastAsia" w:cstheme="minorEastAsia"/>
          <w:color w:val="auto"/>
          <w:sz w:val="24"/>
          <w:szCs w:val="24"/>
          <w:highlight w:val="none"/>
        </w:rPr>
      </w:pP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（3）商务标评审（满分100分，权重40%）</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本次投标报价采用固定总价报价。</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（一）本工程招标人设定最高限价为</w:t>
      </w:r>
      <w:r>
        <w:rPr>
          <w:rFonts w:hint="eastAsia" w:asciiTheme="minorEastAsia" w:hAnsiTheme="minorEastAsia" w:cstheme="minorEastAsia"/>
          <w:color w:val="auto"/>
          <w:sz w:val="24"/>
          <w:szCs w:val="24"/>
          <w:highlight w:val="none"/>
          <w:u w:val="single"/>
        </w:rPr>
        <w:t>29.76</w:t>
      </w:r>
      <w:r>
        <w:rPr>
          <w:rFonts w:hint="eastAsia" w:asciiTheme="minorEastAsia" w:hAnsiTheme="minorEastAsia" w:cstheme="minorEastAsia"/>
          <w:color w:val="auto"/>
          <w:sz w:val="24"/>
          <w:szCs w:val="24"/>
          <w:highlight w:val="none"/>
        </w:rPr>
        <w:t>万元。</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确定有效投标报价：低于或等于最高投标限价的投标报价为有效报价，超过最高投标限价的投标报价为无效报价，作否决投标处理。评标委员会认为投标人的报价明显低于其他通过符合性审查投标人的报价，有可能影响设计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（三）确定评标基准价：</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取所有有效投标文件的投标报价平均值为评标基准价</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无效报价、被否决投标的投标报价均不参与评标基准价的计算。</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评标结束后，除确认存在计算错误外，评标基准价不因招投标当事人质疑、投诉、复议以及其它任何情形而改变。</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（四）计算投标报价得分：</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投标报价与评标基准价相等的得100分。投标报价与评标基准价相比较，每上浮1%扣0.2分，每下浮1%扣0.1分，不足1%时采用插入法，得分保留小数点后两位。</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（4）综合得分</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综合得分=技术标得分*60%+商务标得分*40%</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（5）确定中标候选人及中标价</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1、评标委员会根据各投标人的得分，得分最高者为中标候选人；得分最高者有相同时，则由招标人抽签确定中标候选人。</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第一中标候选人放弃中标、因不可抗力不能履行合同，或者被查实存在影响中标结果的违法行为等情形，不符合中标条件的，招标人可以按照评标委员会提出的中标候选人名单排序依次确定本标段第二中标候选人为中标人，以此类推，也可以重新招标。</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（6）注意事项</w:t>
      </w:r>
    </w:p>
    <w:p>
      <w:pPr>
        <w:spacing w:line="360" w:lineRule="auto"/>
        <w:ind w:firstLine="480" w:firstLineChars="200"/>
        <w:rPr>
          <w:rFonts w:asciiTheme="minorEastAsia" w:hAnsiTheme="minorEastAsia" w:cstheme="minorEastAsia"/>
          <w:color w:val="auto"/>
          <w:sz w:val="24"/>
          <w:szCs w:val="24"/>
          <w:highlight w:val="none"/>
        </w:rPr>
      </w:pPr>
      <w:bookmarkStart w:id="1" w:name="_Toc486248036"/>
      <w:r>
        <w:rPr>
          <w:rFonts w:hint="eastAsia" w:asciiTheme="minorEastAsia" w:hAnsiTheme="minorEastAsia" w:cstheme="minorEastAsia"/>
          <w:color w:val="auto"/>
          <w:sz w:val="24"/>
          <w:szCs w:val="24"/>
          <w:highlight w:val="none"/>
        </w:rPr>
        <w:t>1、投标文件的澄清和补正</w:t>
      </w:r>
      <w:bookmarkEnd w:id="1"/>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1.1 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1.2 澄清、说明和补正不得改变投标文件的实质性内容（算术性错误修正的除外）。投标人的书面澄清、说明和补正属于投标文件的组成部分。</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1.3 评标委员会对投标人提交的澄清、说明或补正有疑问的，可以要求投标人进一步澄清、说明或补正。</w:t>
      </w:r>
    </w:p>
    <w:p>
      <w:pPr>
        <w:spacing w:line="360" w:lineRule="auto"/>
        <w:ind w:firstLine="480" w:firstLineChars="200"/>
        <w:rPr>
          <w:rFonts w:asciiTheme="minorEastAsia" w:hAnsiTheme="minorEastAsia" w:cstheme="minorEastAsia"/>
          <w:color w:val="auto"/>
          <w:sz w:val="24"/>
          <w:szCs w:val="24"/>
          <w:highlight w:val="none"/>
        </w:rPr>
      </w:pPr>
      <w:bookmarkStart w:id="2" w:name="_Toc486248037"/>
      <w:r>
        <w:rPr>
          <w:rFonts w:hint="eastAsia" w:asciiTheme="minorEastAsia" w:hAnsiTheme="minorEastAsia" w:cstheme="minorEastAsia"/>
          <w:color w:val="auto"/>
          <w:sz w:val="24"/>
          <w:szCs w:val="24"/>
          <w:highlight w:val="none"/>
        </w:rPr>
        <w:t>2、争议处理</w:t>
      </w:r>
      <w:bookmarkEnd w:id="2"/>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评标中发生重大情况或重大争议，需要进一步调查了解、协调处理的，现场监督人员报招标投标管理部门同意后可暂时休会，待有关问题得到澄清后再行复会。休会期间，所有招投标资料一律封存档案室，所有与会人员一律不得泄露评标情况。</w:t>
      </w:r>
    </w:p>
    <w:p>
      <w:pPr>
        <w:spacing w:line="360" w:lineRule="auto"/>
        <w:ind w:firstLine="480" w:firstLineChars="200"/>
        <w:rPr>
          <w:rFonts w:asciiTheme="minorEastAsia" w:hAnsiTheme="minorEastAsia" w:cstheme="minorEastAsia"/>
          <w:color w:val="auto"/>
          <w:sz w:val="24"/>
          <w:szCs w:val="24"/>
          <w:highlight w:val="none"/>
        </w:rPr>
      </w:pPr>
      <w:bookmarkStart w:id="3" w:name="_Toc486248038"/>
      <w:r>
        <w:rPr>
          <w:rFonts w:hint="eastAsia" w:asciiTheme="minorEastAsia" w:hAnsiTheme="minorEastAsia" w:cstheme="minorEastAsia"/>
          <w:color w:val="auto"/>
          <w:sz w:val="24"/>
          <w:szCs w:val="24"/>
          <w:highlight w:val="none"/>
        </w:rPr>
        <w:t>3、违法违纪行为</w:t>
      </w:r>
      <w:bookmarkEnd w:id="3"/>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在招投标过程中发生行贿受贿、扰乱招投标活动秩序及其他严重违法违纪行为的，一律取消有关责任人参与招投标活动的资格；影响评审结果的，应宣布评审结果无效。</w:t>
      </w:r>
    </w:p>
    <w:p>
      <w:pPr>
        <w:numPr>
          <w:ilvl w:val="0"/>
          <w:numId w:val="3"/>
        </w:numPr>
        <w:spacing w:line="360" w:lineRule="auto"/>
        <w:ind w:firstLine="482" w:firstLineChars="200"/>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付款方式：</w:t>
      </w:r>
    </w:p>
    <w:p>
      <w:pPr>
        <w:numPr>
          <w:ilvl w:val="0"/>
          <w:numId w:val="4"/>
        </w:num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临时用电工程竣工验收送电后，支付总设计费的20%；</w:t>
      </w:r>
    </w:p>
    <w:p>
      <w:pPr>
        <w:numPr>
          <w:ilvl w:val="0"/>
          <w:numId w:val="4"/>
        </w:num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项目如按批次开发，每批次配电工程竣工验收送电后，按该批次地上用电面积占总用地面积的比例支付相应剩余设计费；</w:t>
      </w:r>
    </w:p>
    <w:p>
      <w:pPr>
        <w:numPr>
          <w:ilvl w:val="0"/>
          <w:numId w:val="4"/>
        </w:num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所有工程竣工后支付剩余尾款及履约保证金。</w:t>
      </w:r>
    </w:p>
    <w:p>
      <w:pPr>
        <w:spacing w:line="360" w:lineRule="auto"/>
        <w:ind w:firstLine="482" w:firstLineChars="200"/>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十、其他事项：</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本项目不允许转包，否则，一经发现招标人有权立即终止合同书。</w:t>
      </w:r>
    </w:p>
    <w:p>
      <w:pPr>
        <w:spacing w:afterLines="50" w:line="360" w:lineRule="auto"/>
        <w:rPr>
          <w:rFonts w:asciiTheme="minorEastAsia" w:hAnsiTheme="minorEastAsia" w:cstheme="minorEastAsia"/>
          <w:b/>
          <w:color w:val="auto"/>
          <w:sz w:val="36"/>
          <w:szCs w:val="36"/>
        </w:rPr>
      </w:pPr>
    </w:p>
    <w:p>
      <w:pPr>
        <w:spacing w:line="360" w:lineRule="auto"/>
        <w:ind w:firstLine="480" w:firstLineChars="200"/>
        <w:rPr>
          <w:rFonts w:hint="eastAsia" w:asciiTheme="minorEastAsia" w:hAnsiTheme="minorEastAsia" w:cstheme="minorEastAsia"/>
          <w:color w:val="auto"/>
          <w:sz w:val="24"/>
          <w:szCs w:val="24"/>
        </w:rPr>
      </w:pPr>
    </w:p>
    <w:p>
      <w:pPr>
        <w:spacing w:line="360" w:lineRule="auto"/>
        <w:ind w:firstLine="480" w:firstLineChars="200"/>
        <w:rPr>
          <w:rFonts w:hint="eastAsia" w:asciiTheme="minorEastAsia" w:hAnsiTheme="minorEastAsia" w:cstheme="minorEastAsia"/>
          <w:color w:val="auto"/>
          <w:sz w:val="24"/>
          <w:szCs w:val="24"/>
        </w:rPr>
      </w:pPr>
    </w:p>
    <w:p>
      <w:pPr>
        <w:spacing w:line="360" w:lineRule="auto"/>
        <w:ind w:firstLine="480" w:firstLineChars="200"/>
        <w:rPr>
          <w:rFonts w:hint="eastAsia" w:asciiTheme="minorEastAsia" w:hAnsiTheme="minorEastAsia" w:cstheme="minorEastAsia"/>
          <w:color w:val="auto"/>
          <w:sz w:val="24"/>
          <w:szCs w:val="24"/>
        </w:rPr>
      </w:pPr>
    </w:p>
    <w:p>
      <w:pPr>
        <w:spacing w:line="360" w:lineRule="auto"/>
        <w:ind w:firstLine="5760" w:firstLineChars="2400"/>
        <w:jc w:val="righ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南通盛通置业有限公司</w:t>
      </w:r>
      <w:r>
        <w:rPr>
          <w:rFonts w:hint="eastAsia" w:asciiTheme="minorEastAsia" w:hAnsiTheme="minorEastAsia" w:cstheme="minorEastAsia"/>
          <w:color w:val="auto"/>
          <w:sz w:val="24"/>
          <w:szCs w:val="24"/>
          <w:lang w:val="en-US" w:eastAsia="zh-CN"/>
        </w:rPr>
        <w:t>建银工程咨询有限责任公司</w:t>
      </w:r>
      <w:r>
        <w:rPr>
          <w:rFonts w:hint="eastAsia" w:asciiTheme="minorEastAsia" w:hAnsiTheme="minorEastAsia" w:cstheme="minorEastAsia"/>
          <w:color w:val="auto"/>
          <w:sz w:val="24"/>
          <w:szCs w:val="24"/>
        </w:rPr>
        <w:t xml:space="preserve">                                                      </w:t>
      </w:r>
    </w:p>
    <w:p>
      <w:pPr>
        <w:spacing w:line="360" w:lineRule="auto"/>
        <w:ind w:firstLine="6240" w:firstLineChars="26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2022年6 月</w:t>
      </w:r>
      <w:r>
        <w:rPr>
          <w:rFonts w:hint="eastAsia" w:asciiTheme="minorEastAsia" w:hAnsiTheme="minorEastAsia" w:cstheme="minorEastAsia"/>
          <w:color w:val="auto"/>
          <w:sz w:val="24"/>
          <w:szCs w:val="24"/>
          <w:lang w:val="en-US" w:eastAsia="zh-CN"/>
        </w:rPr>
        <w:t>10</w:t>
      </w:r>
      <w:r>
        <w:rPr>
          <w:rFonts w:hint="eastAsia" w:asciiTheme="minorEastAsia" w:hAnsiTheme="minorEastAsia" w:cstheme="minorEastAsia"/>
          <w:color w:val="auto"/>
          <w:sz w:val="24"/>
          <w:szCs w:val="24"/>
        </w:rPr>
        <w:t>日</w:t>
      </w:r>
    </w:p>
    <w:p>
      <w:pPr>
        <w:rPr>
          <w:rFonts w:asciiTheme="minorEastAsia" w:hAnsiTheme="minorEastAsia" w:cstheme="minorEastAsia"/>
          <w:b/>
          <w:bCs/>
          <w:color w:val="auto"/>
          <w:sz w:val="30"/>
          <w:szCs w:val="30"/>
        </w:rPr>
      </w:pPr>
      <w:r>
        <w:rPr>
          <w:rFonts w:hint="eastAsia" w:asciiTheme="minorEastAsia" w:hAnsiTheme="minorEastAsia" w:cstheme="minorEastAsia"/>
          <w:color w:val="auto"/>
          <w:sz w:val="24"/>
          <w:szCs w:val="24"/>
        </w:rPr>
        <w:br w:type="page"/>
      </w:r>
      <w:r>
        <w:rPr>
          <w:rFonts w:hint="eastAsia" w:asciiTheme="minorEastAsia" w:hAnsiTheme="minorEastAsia" w:cstheme="minorEastAsia"/>
          <w:color w:val="auto"/>
          <w:sz w:val="24"/>
          <w:szCs w:val="24"/>
        </w:rPr>
        <w:t>附件一</w:t>
      </w:r>
    </w:p>
    <w:p>
      <w:pPr>
        <w:spacing w:line="360" w:lineRule="auto"/>
        <w:jc w:val="center"/>
        <w:rPr>
          <w:rFonts w:asciiTheme="minorEastAsia" w:hAnsiTheme="minorEastAsia" w:cstheme="minorEastAsia"/>
          <w:b/>
          <w:bCs/>
          <w:color w:val="auto"/>
          <w:sz w:val="30"/>
          <w:szCs w:val="30"/>
        </w:rPr>
      </w:pPr>
      <w:r>
        <w:rPr>
          <w:rFonts w:hint="eastAsia" w:asciiTheme="minorEastAsia" w:hAnsiTheme="minorEastAsia" w:cstheme="minorEastAsia"/>
          <w:b/>
          <w:bCs/>
          <w:color w:val="auto"/>
          <w:sz w:val="32"/>
          <w:szCs w:val="32"/>
        </w:rPr>
        <w:t>法定代表人身份证明书</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单位名称：</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单位性质：</w:t>
      </w:r>
    </w:p>
    <w:p>
      <w:pPr>
        <w:spacing w:line="360" w:lineRule="auto"/>
        <w:rPr>
          <w:rFonts w:asciiTheme="minorEastAsia" w:hAnsiTheme="minorEastAsia" w:cstheme="minorEastAsia"/>
          <w:color w:val="auto"/>
          <w:sz w:val="24"/>
          <w:u w:val="single"/>
        </w:rPr>
      </w:pPr>
      <w:r>
        <w:rPr>
          <w:rFonts w:hint="eastAsia" w:asciiTheme="minorEastAsia" w:hAnsiTheme="minorEastAsia" w:cstheme="minorEastAsia"/>
          <w:color w:val="auto"/>
          <w:sz w:val="24"/>
        </w:rPr>
        <w:t>地    址：</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成立时间：     年    月    日</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经营期限：</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姓    名：</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性    别：</w:t>
      </w:r>
    </w:p>
    <w:p>
      <w:pPr>
        <w:spacing w:line="360" w:lineRule="auto"/>
        <w:rPr>
          <w:rFonts w:asciiTheme="minorEastAsia" w:hAnsiTheme="minorEastAsia" w:cstheme="minorEastAsia"/>
          <w:color w:val="auto"/>
          <w:sz w:val="24"/>
          <w:u w:val="single"/>
        </w:rPr>
      </w:pPr>
      <w:r>
        <w:rPr>
          <w:rFonts w:hint="eastAsia" w:asciiTheme="minorEastAsia" w:hAnsiTheme="minorEastAsia" w:cstheme="minorEastAsia"/>
          <w:color w:val="auto"/>
          <w:sz w:val="24"/>
        </w:rPr>
        <w:t>年    龄：</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职    务：系</w:t>
      </w:r>
      <w:r>
        <w:rPr>
          <w:rFonts w:hint="eastAsia" w:asciiTheme="minorEastAsia" w:hAnsiTheme="minorEastAsia" w:cstheme="minorEastAsia"/>
          <w:color w:val="auto"/>
          <w:sz w:val="24"/>
          <w:u w:val="single"/>
        </w:rPr>
        <w:t xml:space="preserve">                          （投标人单位名称）</w:t>
      </w:r>
      <w:r>
        <w:rPr>
          <w:rFonts w:hint="eastAsia" w:asciiTheme="minorEastAsia" w:hAnsiTheme="minorEastAsia" w:cstheme="minorEastAsia"/>
          <w:color w:val="auto"/>
          <w:sz w:val="24"/>
        </w:rPr>
        <w:t>的法定代表人。</w:t>
      </w:r>
    </w:p>
    <w:p>
      <w:pPr>
        <w:spacing w:line="360" w:lineRule="auto"/>
        <w:rPr>
          <w:rFonts w:asciiTheme="minorEastAsia" w:hAnsiTheme="minorEastAsia" w:cstheme="minorEastAsia"/>
          <w:color w:val="auto"/>
          <w:sz w:val="24"/>
        </w:rPr>
      </w:pP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特此证明。</w:t>
      </w:r>
    </w:p>
    <w:p>
      <w:pPr>
        <w:spacing w:line="360" w:lineRule="auto"/>
        <w:rPr>
          <w:rFonts w:asciiTheme="minorEastAsia" w:hAnsiTheme="minorEastAsia" w:cstheme="minorEastAsia"/>
          <w:color w:val="auto"/>
          <w:sz w:val="24"/>
        </w:rPr>
      </w:pPr>
    </w:p>
    <w:p>
      <w:pPr>
        <w:spacing w:line="360" w:lineRule="auto"/>
        <w:rPr>
          <w:rFonts w:asciiTheme="minorEastAsia" w:hAnsiTheme="minorEastAsia" w:cstheme="minorEastAsia"/>
          <w:color w:val="auto"/>
          <w:sz w:val="24"/>
        </w:rPr>
      </w:pPr>
    </w:p>
    <w:p>
      <w:pPr>
        <w:spacing w:line="360" w:lineRule="auto"/>
        <w:rPr>
          <w:rFonts w:asciiTheme="minorEastAsia" w:hAnsiTheme="minorEastAsia" w:cstheme="minorEastAsia"/>
          <w:color w:val="auto"/>
          <w:sz w:val="24"/>
        </w:rPr>
      </w:pPr>
    </w:p>
    <w:p>
      <w:pPr>
        <w:spacing w:line="360" w:lineRule="auto"/>
        <w:rPr>
          <w:rFonts w:asciiTheme="minorEastAsia" w:hAnsiTheme="minorEastAsia" w:cstheme="minorEastAsia"/>
          <w:color w:val="auto"/>
          <w:sz w:val="24"/>
        </w:rPr>
      </w:pPr>
    </w:p>
    <w:p>
      <w:pPr>
        <w:spacing w:line="360" w:lineRule="auto"/>
        <w:rPr>
          <w:rFonts w:asciiTheme="minorEastAsia" w:hAnsiTheme="minorEastAsia" w:cstheme="minorEastAsia"/>
          <w:color w:val="auto"/>
          <w:sz w:val="24"/>
          <w:u w:val="single"/>
        </w:rPr>
      </w:pPr>
      <w:r>
        <w:rPr>
          <w:rFonts w:hint="eastAsia" w:asciiTheme="minorEastAsia" w:hAnsiTheme="minorEastAsia" w:cstheme="minorEastAsia"/>
          <w:color w:val="auto"/>
          <w:sz w:val="24"/>
        </w:rPr>
        <w:t xml:space="preserve">                                        投标人：（盖法人章） </w:t>
      </w:r>
    </w:p>
    <w:p>
      <w:pPr>
        <w:spacing w:line="360" w:lineRule="auto"/>
        <w:rPr>
          <w:rFonts w:asciiTheme="minorEastAsia" w:hAnsiTheme="minorEastAsia" w:cstheme="minorEastAsia"/>
          <w:color w:val="auto"/>
          <w:sz w:val="24"/>
        </w:rPr>
      </w:pP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 xml:space="preserve">                                      日期：    年   月   日</w:t>
      </w:r>
    </w:p>
    <w:p>
      <w:pPr>
        <w:spacing w:line="360" w:lineRule="auto"/>
        <w:rPr>
          <w:rFonts w:asciiTheme="minorEastAsia" w:hAnsiTheme="minorEastAsia" w:cstheme="minorEastAsia"/>
          <w:color w:val="auto"/>
          <w:sz w:val="24"/>
        </w:rPr>
      </w:pPr>
    </w:p>
    <w:p>
      <w:pPr>
        <w:spacing w:line="360" w:lineRule="auto"/>
        <w:rPr>
          <w:rFonts w:asciiTheme="minorEastAsia" w:hAnsiTheme="minorEastAsia" w:cstheme="minorEastAsia"/>
          <w:b/>
          <w:color w:val="auto"/>
          <w:sz w:val="30"/>
          <w:szCs w:val="30"/>
        </w:rPr>
      </w:pPr>
    </w:p>
    <w:p>
      <w:pPr>
        <w:spacing w:line="360" w:lineRule="auto"/>
        <w:jc w:val="center"/>
        <w:rPr>
          <w:rFonts w:asciiTheme="minorEastAsia" w:hAnsiTheme="minorEastAsia" w:cstheme="minorEastAsia"/>
          <w:b/>
          <w:color w:val="auto"/>
          <w:sz w:val="30"/>
          <w:szCs w:val="30"/>
        </w:rPr>
      </w:pPr>
    </w:p>
    <w:p>
      <w:pPr>
        <w:spacing w:line="360" w:lineRule="auto"/>
        <w:ind w:firstLine="2711" w:firstLineChars="900"/>
        <w:rPr>
          <w:rFonts w:asciiTheme="minorEastAsia" w:hAnsiTheme="minorEastAsia" w:cstheme="minorEastAsia"/>
          <w:b/>
          <w:bCs/>
          <w:color w:val="auto"/>
          <w:sz w:val="30"/>
          <w:szCs w:val="30"/>
        </w:rPr>
      </w:pPr>
    </w:p>
    <w:p>
      <w:pPr>
        <w:spacing w:line="360" w:lineRule="auto"/>
        <w:rPr>
          <w:rFonts w:asciiTheme="minorEastAsia" w:hAnsiTheme="minorEastAsia" w:cstheme="minorEastAsia"/>
          <w:b/>
          <w:bCs/>
          <w:color w:val="auto"/>
          <w:sz w:val="30"/>
          <w:szCs w:val="30"/>
        </w:rPr>
      </w:pPr>
    </w:p>
    <w:p>
      <w:pPr>
        <w:rPr>
          <w:rFonts w:asciiTheme="minorEastAsia" w:hAnsiTheme="minorEastAsia" w:cstheme="minorEastAsia"/>
          <w:b/>
          <w:bCs/>
          <w:color w:val="auto"/>
          <w:sz w:val="30"/>
          <w:szCs w:val="30"/>
        </w:rPr>
      </w:pPr>
      <w:r>
        <w:rPr>
          <w:rFonts w:asciiTheme="minorEastAsia" w:hAnsiTheme="minorEastAsia" w:cstheme="minorEastAsia"/>
          <w:b/>
          <w:bCs/>
          <w:color w:val="auto"/>
          <w:sz w:val="30"/>
          <w:szCs w:val="30"/>
        </w:rPr>
        <w:br w:type="page"/>
      </w:r>
    </w:p>
    <w:p>
      <w:pPr>
        <w:spacing w:line="360" w:lineRule="auto"/>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附件二</w:t>
      </w:r>
    </w:p>
    <w:p>
      <w:pPr>
        <w:spacing w:line="360" w:lineRule="auto"/>
        <w:jc w:val="center"/>
        <w:rPr>
          <w:rFonts w:asciiTheme="minorEastAsia" w:hAnsiTheme="minorEastAsia" w:cstheme="minorEastAsia"/>
          <w:b/>
          <w:color w:val="auto"/>
          <w:sz w:val="30"/>
          <w:szCs w:val="30"/>
        </w:rPr>
      </w:pPr>
      <w:r>
        <w:rPr>
          <w:rFonts w:hint="eastAsia" w:asciiTheme="minorEastAsia" w:hAnsiTheme="minorEastAsia" w:cstheme="minorEastAsia"/>
          <w:b/>
          <w:color w:val="auto"/>
          <w:sz w:val="30"/>
          <w:szCs w:val="30"/>
        </w:rPr>
        <w:t>授权委托书</w:t>
      </w:r>
    </w:p>
    <w:p>
      <w:pPr>
        <w:spacing w:line="360" w:lineRule="auto"/>
        <w:jc w:val="center"/>
        <w:rPr>
          <w:rFonts w:asciiTheme="minorEastAsia" w:hAnsiTheme="minorEastAsia" w:cstheme="minorEastAsia"/>
          <w:color w:val="auto"/>
          <w:sz w:val="24"/>
        </w:rPr>
      </w:pPr>
    </w:p>
    <w:p>
      <w:pPr>
        <w:spacing w:line="360" w:lineRule="auto"/>
        <w:ind w:firstLine="480" w:firstLineChars="200"/>
        <w:rPr>
          <w:rFonts w:asciiTheme="minorEastAsia" w:hAnsiTheme="minorEastAsia" w:cstheme="minorEastAsia"/>
          <w:color w:val="auto"/>
          <w:sz w:val="24"/>
          <w:u w:val="single"/>
        </w:rPr>
      </w:pPr>
      <w:r>
        <w:rPr>
          <w:rFonts w:hint="eastAsia" w:asciiTheme="minorEastAsia" w:hAnsiTheme="minorEastAsia" w:cstheme="minorEastAsia"/>
          <w:color w:val="auto"/>
          <w:sz w:val="24"/>
        </w:rPr>
        <w:t>本授权委托书声明：我（姓名）系</w:t>
      </w:r>
    </w:p>
    <w:p>
      <w:pPr>
        <w:spacing w:line="360" w:lineRule="auto"/>
        <w:rPr>
          <w:rFonts w:asciiTheme="minorEastAsia" w:hAnsiTheme="minorEastAsia" w:cstheme="minorEastAsia"/>
          <w:color w:val="auto"/>
          <w:sz w:val="24"/>
          <w:u w:val="single"/>
        </w:rPr>
      </w:pPr>
      <w:r>
        <w:rPr>
          <w:rFonts w:hint="eastAsia" w:asciiTheme="minorEastAsia" w:hAnsiTheme="minorEastAsia" w:cstheme="minorEastAsia"/>
          <w:color w:val="auto"/>
          <w:sz w:val="24"/>
        </w:rPr>
        <w:t>（投标人名称）的法定代表人，现授权委托</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（单位名称）的（姓名）为我单位合法代理人，以本公司的名义参加</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（招标人名称）的 工程的投标。代理人所签署的一切文件和处理与之有关的一切事务，我均予以承认。</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代理人无转委权。特此委托。</w:t>
      </w:r>
    </w:p>
    <w:p>
      <w:pPr>
        <w:spacing w:line="360" w:lineRule="auto"/>
        <w:ind w:firstLine="600"/>
        <w:rPr>
          <w:rFonts w:asciiTheme="minorEastAsia" w:hAnsiTheme="minorEastAsia" w:cstheme="minorEastAsia"/>
          <w:color w:val="auto"/>
          <w:sz w:val="24"/>
        </w:rPr>
      </w:pP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 xml:space="preserve">代理人（签字）： </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性别：</w:t>
      </w:r>
    </w:p>
    <w:p>
      <w:pPr>
        <w:spacing w:line="360" w:lineRule="auto"/>
        <w:ind w:firstLine="480" w:firstLineChars="200"/>
        <w:rPr>
          <w:rFonts w:asciiTheme="minorEastAsia" w:hAnsiTheme="minorEastAsia" w:cstheme="minorEastAsia"/>
          <w:color w:val="auto"/>
          <w:sz w:val="24"/>
          <w:u w:val="single"/>
        </w:rPr>
      </w:pPr>
      <w:r>
        <w:rPr>
          <w:rFonts w:hint="eastAsia" w:asciiTheme="minorEastAsia" w:hAnsiTheme="minorEastAsia" w:cstheme="minorEastAsia"/>
          <w:color w:val="auto"/>
          <w:sz w:val="24"/>
        </w:rPr>
        <w:t>年龄：</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身份证号码：</w:t>
      </w:r>
    </w:p>
    <w:p>
      <w:pPr>
        <w:spacing w:line="360" w:lineRule="auto"/>
        <w:ind w:firstLine="480" w:firstLineChars="200"/>
        <w:rPr>
          <w:rFonts w:asciiTheme="minorEastAsia" w:hAnsiTheme="minorEastAsia" w:cstheme="minorEastAsia"/>
          <w:color w:val="auto"/>
          <w:sz w:val="24"/>
          <w:u w:val="single"/>
        </w:rPr>
      </w:pPr>
      <w:r>
        <w:rPr>
          <w:rFonts w:hint="eastAsia" w:asciiTheme="minorEastAsia" w:hAnsiTheme="minorEastAsia" w:cstheme="minorEastAsia"/>
          <w:color w:val="auto"/>
          <w:sz w:val="24"/>
        </w:rPr>
        <w:t>职务：</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投标人（盖法人章）：</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法定代表人（签字）：</w:t>
      </w:r>
    </w:p>
    <w:p>
      <w:pPr>
        <w:spacing w:line="360" w:lineRule="auto"/>
        <w:rPr>
          <w:rFonts w:asciiTheme="minorEastAsia" w:hAnsiTheme="minorEastAsia" w:cstheme="minorEastAsia"/>
          <w:color w:val="auto"/>
          <w:sz w:val="24"/>
          <w:u w:val="single"/>
        </w:rPr>
      </w:pPr>
    </w:p>
    <w:p>
      <w:pPr>
        <w:spacing w:line="360" w:lineRule="auto"/>
        <w:rPr>
          <w:rFonts w:asciiTheme="minorEastAsia" w:hAnsiTheme="minorEastAsia" w:cstheme="minorEastAsia"/>
          <w:color w:val="auto"/>
          <w:sz w:val="24"/>
          <w:u w:val="single"/>
        </w:rPr>
      </w:pPr>
    </w:p>
    <w:p>
      <w:pPr>
        <w:spacing w:line="360" w:lineRule="auto"/>
        <w:rPr>
          <w:rFonts w:asciiTheme="minorEastAsia" w:hAnsiTheme="minorEastAsia" w:cstheme="minorEastAsia"/>
          <w:color w:val="auto"/>
          <w:sz w:val="24"/>
          <w:u w:val="single"/>
        </w:rPr>
      </w:pPr>
    </w:p>
    <w:p>
      <w:pPr>
        <w:spacing w:line="360" w:lineRule="auto"/>
        <w:ind w:firstLine="4260" w:firstLineChars="1775"/>
        <w:rPr>
          <w:rFonts w:asciiTheme="minorEastAsia" w:hAnsiTheme="minorEastAsia" w:cstheme="minorEastAsia"/>
          <w:color w:val="auto"/>
          <w:sz w:val="24"/>
        </w:rPr>
      </w:pPr>
    </w:p>
    <w:p>
      <w:pPr>
        <w:spacing w:line="360" w:lineRule="auto"/>
        <w:ind w:firstLine="4260" w:firstLineChars="1775"/>
        <w:rPr>
          <w:rFonts w:asciiTheme="minorEastAsia" w:hAnsiTheme="minorEastAsia" w:cstheme="minorEastAsia"/>
          <w:color w:val="auto"/>
          <w:sz w:val="24"/>
        </w:rPr>
      </w:pPr>
      <w:r>
        <w:rPr>
          <w:rFonts w:hint="eastAsia" w:asciiTheme="minorEastAsia" w:hAnsiTheme="minorEastAsia" w:cstheme="minorEastAsia"/>
          <w:color w:val="auto"/>
          <w:sz w:val="24"/>
        </w:rPr>
        <w:t>授权日期：      年   月   日</w:t>
      </w:r>
    </w:p>
    <w:p>
      <w:pPr>
        <w:spacing w:line="360" w:lineRule="auto"/>
        <w:ind w:firstLine="3162" w:firstLineChars="1050"/>
        <w:rPr>
          <w:rFonts w:asciiTheme="minorEastAsia" w:hAnsiTheme="minorEastAsia" w:cstheme="minorEastAsia"/>
          <w:b/>
          <w:color w:val="auto"/>
          <w:sz w:val="30"/>
          <w:szCs w:val="30"/>
        </w:rPr>
      </w:pPr>
    </w:p>
    <w:p>
      <w:pPr>
        <w:spacing w:line="360" w:lineRule="auto"/>
        <w:ind w:firstLine="3162" w:firstLineChars="1050"/>
        <w:rPr>
          <w:rFonts w:asciiTheme="minorEastAsia" w:hAnsiTheme="minorEastAsia" w:cstheme="minorEastAsia"/>
          <w:b/>
          <w:color w:val="auto"/>
          <w:sz w:val="30"/>
          <w:szCs w:val="30"/>
        </w:rPr>
      </w:pPr>
    </w:p>
    <w:p>
      <w:pPr>
        <w:spacing w:line="360" w:lineRule="auto"/>
        <w:ind w:firstLine="3162" w:firstLineChars="1050"/>
        <w:rPr>
          <w:rFonts w:asciiTheme="minorEastAsia" w:hAnsiTheme="minorEastAsia" w:cstheme="minorEastAsia"/>
          <w:b/>
          <w:color w:val="auto"/>
          <w:sz w:val="30"/>
          <w:szCs w:val="30"/>
        </w:rPr>
      </w:pPr>
    </w:p>
    <w:p>
      <w:pPr>
        <w:spacing w:line="360" w:lineRule="auto"/>
        <w:ind w:firstLine="3162" w:firstLineChars="1050"/>
        <w:rPr>
          <w:rFonts w:asciiTheme="minorEastAsia" w:hAnsiTheme="minorEastAsia" w:cstheme="minorEastAsia"/>
          <w:b/>
          <w:color w:val="auto"/>
          <w:sz w:val="30"/>
          <w:szCs w:val="30"/>
        </w:rPr>
      </w:pPr>
    </w:p>
    <w:p>
      <w:pPr>
        <w:rPr>
          <w:rFonts w:asciiTheme="minorEastAsia" w:hAnsiTheme="minorEastAsia" w:cstheme="minorEastAsia"/>
          <w:b/>
          <w:color w:val="auto"/>
          <w:sz w:val="30"/>
          <w:szCs w:val="30"/>
        </w:rPr>
      </w:pPr>
      <w:r>
        <w:rPr>
          <w:rFonts w:asciiTheme="minorEastAsia" w:hAnsiTheme="minorEastAsia" w:cstheme="minorEastAsia"/>
          <w:b/>
          <w:color w:val="auto"/>
          <w:sz w:val="30"/>
          <w:szCs w:val="30"/>
        </w:rPr>
        <w:br w:type="page"/>
      </w:r>
    </w:p>
    <w:p>
      <w:pPr>
        <w:spacing w:line="360" w:lineRule="auto"/>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附件三</w:t>
      </w:r>
    </w:p>
    <w:p>
      <w:pPr>
        <w:spacing w:line="360" w:lineRule="auto"/>
        <w:jc w:val="center"/>
        <w:rPr>
          <w:rFonts w:asciiTheme="minorEastAsia" w:hAnsiTheme="minorEastAsia" w:cstheme="minorEastAsia"/>
          <w:b/>
          <w:color w:val="auto"/>
          <w:sz w:val="30"/>
          <w:szCs w:val="30"/>
        </w:rPr>
      </w:pPr>
    </w:p>
    <w:p>
      <w:pPr>
        <w:spacing w:line="360" w:lineRule="auto"/>
        <w:jc w:val="left"/>
        <w:rPr>
          <w:rFonts w:asciiTheme="minorEastAsia" w:hAnsiTheme="minorEastAsia" w:cstheme="minorEastAsia"/>
          <w:color w:val="auto"/>
          <w:sz w:val="24"/>
        </w:rPr>
      </w:pPr>
      <w:r>
        <w:rPr>
          <w:rFonts w:hint="eastAsia" w:asciiTheme="minorEastAsia" w:hAnsiTheme="minorEastAsia" w:cstheme="minorEastAsia"/>
          <w:b/>
          <w:color w:val="auto"/>
          <w:sz w:val="30"/>
          <w:szCs w:val="30"/>
        </w:rPr>
        <w:t>投标函</w:t>
      </w:r>
      <w:r>
        <w:rPr>
          <w:rFonts w:hint="eastAsia" w:asciiTheme="minorEastAsia" w:hAnsiTheme="minorEastAsia" w:cstheme="minorEastAsia"/>
          <w:color w:val="auto"/>
          <w:sz w:val="24"/>
        </w:rPr>
        <w:t>：</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（一）根据已收到的工程的招标文件，我单位将遵照《中华人民共和国招标投标法》等有关规定并根据本工程招标文件的规定，经考察现场和研究招标文件后，愿以设计费</w:t>
      </w:r>
      <w:r>
        <w:rPr>
          <w:rFonts w:hint="eastAsia" w:asciiTheme="minorEastAsia" w:hAnsiTheme="minorEastAsia" w:cstheme="minorEastAsia"/>
          <w:color w:val="auto"/>
          <w:sz w:val="24"/>
          <w:u w:val="single"/>
        </w:rPr>
        <w:t xml:space="preserve">             元</w:t>
      </w:r>
      <w:r>
        <w:rPr>
          <w:rFonts w:hint="eastAsia" w:asciiTheme="minorEastAsia" w:hAnsiTheme="minorEastAsia" w:cstheme="minorEastAsia"/>
          <w:color w:val="auto"/>
          <w:sz w:val="24"/>
        </w:rPr>
        <w:t>（经招标单位审核后的实际工程总造价）承担该工程设计，承包本次招标范围内的全部设计及跟踪服务工作。</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（二）我单位保证在规定的时间内完成设计和图纸审查工作，并向建设单位提供通过审查的正式图纸。</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（三）我单位保证本工程设计图纸文件一次性通过供电部门的审查。</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（四）贵单位的招标文件、中标通知书和本投标文件将构成约束我们双方的合同。</w:t>
      </w:r>
    </w:p>
    <w:p>
      <w:pPr>
        <w:spacing w:line="360" w:lineRule="auto"/>
        <w:ind w:firstLine="480" w:firstLineChars="200"/>
        <w:rPr>
          <w:rFonts w:asciiTheme="minorEastAsia" w:hAnsiTheme="minorEastAsia" w:cstheme="minorEastAsia"/>
          <w:color w:val="auto"/>
          <w:sz w:val="24"/>
        </w:rPr>
      </w:pPr>
    </w:p>
    <w:p>
      <w:pPr>
        <w:spacing w:line="360" w:lineRule="auto"/>
        <w:ind w:firstLine="480" w:firstLineChars="200"/>
        <w:rPr>
          <w:rFonts w:asciiTheme="minorEastAsia" w:hAnsiTheme="minorEastAsia" w:cstheme="minorEastAsia"/>
          <w:color w:val="auto"/>
          <w:sz w:val="24"/>
        </w:rPr>
      </w:pPr>
    </w:p>
    <w:p>
      <w:pPr>
        <w:spacing w:line="360" w:lineRule="auto"/>
        <w:ind w:firstLine="480" w:firstLineChars="200"/>
        <w:rPr>
          <w:rFonts w:asciiTheme="minorEastAsia" w:hAnsiTheme="minorEastAsia" w:cstheme="minorEastAsia"/>
          <w:color w:val="auto"/>
          <w:sz w:val="24"/>
        </w:rPr>
      </w:pPr>
    </w:p>
    <w:p>
      <w:pPr>
        <w:spacing w:line="360" w:lineRule="auto"/>
        <w:ind w:firstLine="480" w:firstLineChars="200"/>
        <w:rPr>
          <w:rFonts w:asciiTheme="minorEastAsia" w:hAnsiTheme="minorEastAsia" w:cstheme="minorEastAsia"/>
          <w:color w:val="auto"/>
          <w:sz w:val="24"/>
        </w:rPr>
      </w:pPr>
    </w:p>
    <w:p>
      <w:pPr>
        <w:spacing w:line="360" w:lineRule="auto"/>
        <w:rPr>
          <w:rFonts w:asciiTheme="minorEastAsia" w:hAnsiTheme="minorEastAsia" w:cstheme="minorEastAsia"/>
          <w:color w:val="auto"/>
          <w:sz w:val="24"/>
        </w:rPr>
      </w:pPr>
    </w:p>
    <w:p>
      <w:pPr>
        <w:spacing w:line="360" w:lineRule="auto"/>
        <w:rPr>
          <w:rFonts w:asciiTheme="minorEastAsia" w:hAnsiTheme="minorEastAsia" w:cstheme="minorEastAsia"/>
          <w:color w:val="auto"/>
          <w:sz w:val="24"/>
        </w:rPr>
      </w:pPr>
    </w:p>
    <w:p>
      <w:pPr>
        <w:spacing w:line="360" w:lineRule="auto"/>
        <w:ind w:firstLine="3840" w:firstLineChars="1600"/>
        <w:rPr>
          <w:rFonts w:asciiTheme="minorEastAsia" w:hAnsiTheme="minorEastAsia" w:cstheme="minorEastAsia"/>
          <w:color w:val="auto"/>
          <w:sz w:val="24"/>
        </w:rPr>
      </w:pPr>
      <w:r>
        <w:rPr>
          <w:rFonts w:hint="eastAsia" w:asciiTheme="minorEastAsia" w:hAnsiTheme="minorEastAsia" w:cstheme="minorEastAsia"/>
          <w:color w:val="auto"/>
          <w:sz w:val="24"/>
        </w:rPr>
        <w:t>投标人（盖法人章）：</w:t>
      </w:r>
    </w:p>
    <w:p>
      <w:pPr>
        <w:spacing w:line="360" w:lineRule="auto"/>
        <w:ind w:firstLine="2160" w:firstLineChars="900"/>
        <w:rPr>
          <w:rFonts w:asciiTheme="minorEastAsia" w:hAnsiTheme="minorEastAsia" w:cstheme="minorEastAsia"/>
          <w:color w:val="auto"/>
          <w:sz w:val="24"/>
        </w:rPr>
      </w:pPr>
    </w:p>
    <w:p>
      <w:pPr>
        <w:spacing w:line="360" w:lineRule="auto"/>
        <w:ind w:firstLine="2160" w:firstLineChars="900"/>
        <w:rPr>
          <w:rFonts w:asciiTheme="minorEastAsia" w:hAnsiTheme="minorEastAsia" w:cstheme="minorEastAsia"/>
          <w:color w:val="auto"/>
          <w:sz w:val="24"/>
          <w:u w:val="single"/>
        </w:rPr>
      </w:pPr>
      <w:r>
        <w:rPr>
          <w:rFonts w:hint="eastAsia" w:asciiTheme="minorEastAsia" w:hAnsiTheme="minorEastAsia" w:cstheme="minorEastAsia"/>
          <w:color w:val="auto"/>
          <w:sz w:val="24"/>
        </w:rPr>
        <w:t>法定代表人或代理人（签字或印鉴）：</w:t>
      </w:r>
    </w:p>
    <w:p>
      <w:pPr>
        <w:spacing w:line="360" w:lineRule="auto"/>
        <w:ind w:firstLine="5040" w:firstLineChars="2100"/>
        <w:rPr>
          <w:rFonts w:asciiTheme="minorEastAsia" w:hAnsiTheme="minorEastAsia" w:cstheme="minorEastAsia"/>
          <w:color w:val="auto"/>
          <w:sz w:val="24"/>
        </w:rPr>
      </w:pPr>
    </w:p>
    <w:p>
      <w:pPr>
        <w:spacing w:line="360" w:lineRule="auto"/>
        <w:ind w:firstLine="5040" w:firstLineChars="2100"/>
        <w:rPr>
          <w:rFonts w:asciiTheme="minorEastAsia" w:hAnsiTheme="minorEastAsia" w:cstheme="minorEastAsia"/>
          <w:color w:val="auto"/>
          <w:sz w:val="24"/>
        </w:rPr>
      </w:pPr>
      <w:r>
        <w:rPr>
          <w:rFonts w:hint="eastAsia" w:asciiTheme="minorEastAsia" w:hAnsiTheme="minorEastAsia" w:cstheme="minorEastAsia"/>
          <w:color w:val="auto"/>
          <w:sz w:val="24"/>
        </w:rPr>
        <w:t>日   期：   年   月   日</w:t>
      </w:r>
    </w:p>
    <w:p>
      <w:pPr>
        <w:tabs>
          <w:tab w:val="left" w:pos="720"/>
        </w:tabs>
        <w:spacing w:line="360" w:lineRule="auto"/>
        <w:rPr>
          <w:rFonts w:asciiTheme="minorEastAsia" w:hAnsiTheme="minorEastAsia" w:cstheme="minorEastAsia"/>
          <w:b/>
          <w:color w:val="auto"/>
          <w:sz w:val="30"/>
          <w:szCs w:val="30"/>
        </w:rPr>
      </w:pPr>
    </w:p>
    <w:p>
      <w:pPr>
        <w:tabs>
          <w:tab w:val="left" w:pos="720"/>
        </w:tabs>
        <w:spacing w:line="360" w:lineRule="auto"/>
        <w:rPr>
          <w:rFonts w:asciiTheme="minorEastAsia" w:hAnsiTheme="minorEastAsia" w:cstheme="minorEastAsia"/>
          <w:b/>
          <w:color w:val="auto"/>
          <w:sz w:val="30"/>
          <w:szCs w:val="30"/>
        </w:rPr>
      </w:pPr>
    </w:p>
    <w:p>
      <w:pPr>
        <w:spacing w:line="360" w:lineRule="auto"/>
        <w:rPr>
          <w:rFonts w:asciiTheme="minorEastAsia" w:hAnsiTheme="minorEastAsia" w:cstheme="minorEastAsia"/>
          <w:b/>
          <w:color w:val="auto"/>
          <w:sz w:val="30"/>
          <w:szCs w:val="30"/>
        </w:rPr>
      </w:pPr>
    </w:p>
    <w:p>
      <w:pPr>
        <w:spacing w:afterLines="50"/>
        <w:rPr>
          <w:rFonts w:asciiTheme="minorEastAsia" w:hAnsiTheme="minorEastAsia" w:cstheme="minorEastAsia"/>
          <w:b/>
          <w:color w:val="auto"/>
          <w:sz w:val="36"/>
          <w:szCs w:val="36"/>
        </w:rPr>
      </w:pPr>
    </w:p>
    <w:bookmarkEnd w:id="4"/>
    <w:sectPr>
      <w:headerReference r:id="rId3" w:type="default"/>
      <w:footerReference r:id="rId4" w:type="default"/>
      <w:pgSz w:w="11906" w:h="16838"/>
      <w:pgMar w:top="993"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64158"/>
    <w:multiLevelType w:val="singleLevel"/>
    <w:tmpl w:val="B2364158"/>
    <w:lvl w:ilvl="0" w:tentative="0">
      <w:start w:val="4"/>
      <w:numFmt w:val="chineseCounting"/>
      <w:suff w:val="nothing"/>
      <w:lvlText w:val="%1、"/>
      <w:lvlJc w:val="left"/>
      <w:rPr>
        <w:rFonts w:hint="eastAsia"/>
      </w:rPr>
    </w:lvl>
  </w:abstractNum>
  <w:abstractNum w:abstractNumId="1">
    <w:nsid w:val="FD7CDD63"/>
    <w:multiLevelType w:val="singleLevel"/>
    <w:tmpl w:val="FD7CDD63"/>
    <w:lvl w:ilvl="0" w:tentative="0">
      <w:start w:val="1"/>
      <w:numFmt w:val="decimal"/>
      <w:suff w:val="nothing"/>
      <w:lvlText w:val="%1、"/>
      <w:lvlJc w:val="left"/>
      <w:pPr>
        <w:ind w:left="481" w:firstLine="0"/>
      </w:pPr>
    </w:lvl>
  </w:abstractNum>
  <w:abstractNum w:abstractNumId="2">
    <w:nsid w:val="49DBEF4F"/>
    <w:multiLevelType w:val="singleLevel"/>
    <w:tmpl w:val="49DBEF4F"/>
    <w:lvl w:ilvl="0" w:tentative="0">
      <w:start w:val="9"/>
      <w:numFmt w:val="chineseCounting"/>
      <w:suff w:val="nothing"/>
      <w:lvlText w:val="%1、"/>
      <w:lvlJc w:val="left"/>
      <w:rPr>
        <w:rFonts w:hint="eastAsia"/>
      </w:rPr>
    </w:lvl>
  </w:abstractNum>
  <w:abstractNum w:abstractNumId="3">
    <w:nsid w:val="598039F3"/>
    <w:multiLevelType w:val="singleLevel"/>
    <w:tmpl w:val="598039F3"/>
    <w:lvl w:ilvl="0" w:tentative="0">
      <w:start w:val="5"/>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3NjZkNDJiZTI1YzlmNDIxYmIzZThmMTcxNGIyODUifQ=="/>
  </w:docVars>
  <w:rsids>
    <w:rsidRoot w:val="007D73DB"/>
    <w:rsid w:val="000018F5"/>
    <w:rsid w:val="00014188"/>
    <w:rsid w:val="00015090"/>
    <w:rsid w:val="00015CB9"/>
    <w:rsid w:val="0001737F"/>
    <w:rsid w:val="00020FE0"/>
    <w:rsid w:val="00022E9B"/>
    <w:rsid w:val="00025206"/>
    <w:rsid w:val="00036AE7"/>
    <w:rsid w:val="00037210"/>
    <w:rsid w:val="000445AA"/>
    <w:rsid w:val="000555F2"/>
    <w:rsid w:val="00056242"/>
    <w:rsid w:val="000602EB"/>
    <w:rsid w:val="000637C1"/>
    <w:rsid w:val="00063CC7"/>
    <w:rsid w:val="000778DB"/>
    <w:rsid w:val="000821ED"/>
    <w:rsid w:val="00082BBB"/>
    <w:rsid w:val="00085EF3"/>
    <w:rsid w:val="0008634E"/>
    <w:rsid w:val="000878E6"/>
    <w:rsid w:val="00090754"/>
    <w:rsid w:val="000913E8"/>
    <w:rsid w:val="00093821"/>
    <w:rsid w:val="0009498D"/>
    <w:rsid w:val="000953DC"/>
    <w:rsid w:val="000A135C"/>
    <w:rsid w:val="000B08EA"/>
    <w:rsid w:val="000B14F7"/>
    <w:rsid w:val="000B2E30"/>
    <w:rsid w:val="000B2F5E"/>
    <w:rsid w:val="000B62FD"/>
    <w:rsid w:val="000C237E"/>
    <w:rsid w:val="000C3204"/>
    <w:rsid w:val="000C508C"/>
    <w:rsid w:val="000C74B7"/>
    <w:rsid w:val="000D19ED"/>
    <w:rsid w:val="000D335C"/>
    <w:rsid w:val="000D5078"/>
    <w:rsid w:val="000E2FA8"/>
    <w:rsid w:val="000E51BA"/>
    <w:rsid w:val="000F0E26"/>
    <w:rsid w:val="00100CC8"/>
    <w:rsid w:val="00102C3B"/>
    <w:rsid w:val="0011082F"/>
    <w:rsid w:val="00114D5A"/>
    <w:rsid w:val="001201C0"/>
    <w:rsid w:val="00120A17"/>
    <w:rsid w:val="00121B46"/>
    <w:rsid w:val="00125760"/>
    <w:rsid w:val="0013261C"/>
    <w:rsid w:val="001359A8"/>
    <w:rsid w:val="001418F4"/>
    <w:rsid w:val="00146D7F"/>
    <w:rsid w:val="00146E92"/>
    <w:rsid w:val="00151C7A"/>
    <w:rsid w:val="00151CB2"/>
    <w:rsid w:val="00153F2F"/>
    <w:rsid w:val="001543DA"/>
    <w:rsid w:val="001559A0"/>
    <w:rsid w:val="00167646"/>
    <w:rsid w:val="0017574D"/>
    <w:rsid w:val="00181D79"/>
    <w:rsid w:val="00184690"/>
    <w:rsid w:val="00187420"/>
    <w:rsid w:val="00192930"/>
    <w:rsid w:val="00196146"/>
    <w:rsid w:val="001962E9"/>
    <w:rsid w:val="001A0BA9"/>
    <w:rsid w:val="001A11AB"/>
    <w:rsid w:val="001A2764"/>
    <w:rsid w:val="001A3D09"/>
    <w:rsid w:val="001A69F2"/>
    <w:rsid w:val="001A707D"/>
    <w:rsid w:val="001B414F"/>
    <w:rsid w:val="001B6C8F"/>
    <w:rsid w:val="001E0169"/>
    <w:rsid w:val="001E0796"/>
    <w:rsid w:val="001E6908"/>
    <w:rsid w:val="001F4053"/>
    <w:rsid w:val="001F6E7B"/>
    <w:rsid w:val="00200A66"/>
    <w:rsid w:val="00202994"/>
    <w:rsid w:val="00203E00"/>
    <w:rsid w:val="00203E50"/>
    <w:rsid w:val="002053A9"/>
    <w:rsid w:val="00205B7E"/>
    <w:rsid w:val="00206417"/>
    <w:rsid w:val="00207876"/>
    <w:rsid w:val="00213C4D"/>
    <w:rsid w:val="002268B8"/>
    <w:rsid w:val="0023196B"/>
    <w:rsid w:val="002331E7"/>
    <w:rsid w:val="0023734E"/>
    <w:rsid w:val="00241926"/>
    <w:rsid w:val="00250E54"/>
    <w:rsid w:val="00251151"/>
    <w:rsid w:val="00252D01"/>
    <w:rsid w:val="00253857"/>
    <w:rsid w:val="00256684"/>
    <w:rsid w:val="00256F4F"/>
    <w:rsid w:val="00261678"/>
    <w:rsid w:val="00272957"/>
    <w:rsid w:val="00284227"/>
    <w:rsid w:val="00284F40"/>
    <w:rsid w:val="0029722A"/>
    <w:rsid w:val="002A0409"/>
    <w:rsid w:val="002A4ADC"/>
    <w:rsid w:val="002A6326"/>
    <w:rsid w:val="002B0B23"/>
    <w:rsid w:val="002B0EA1"/>
    <w:rsid w:val="002B5472"/>
    <w:rsid w:val="002B7890"/>
    <w:rsid w:val="002C1E49"/>
    <w:rsid w:val="002C5A58"/>
    <w:rsid w:val="002C7ECA"/>
    <w:rsid w:val="002D2AE6"/>
    <w:rsid w:val="002E3720"/>
    <w:rsid w:val="002E6171"/>
    <w:rsid w:val="002E764D"/>
    <w:rsid w:val="002F17C1"/>
    <w:rsid w:val="002F2424"/>
    <w:rsid w:val="002F6893"/>
    <w:rsid w:val="00305294"/>
    <w:rsid w:val="00306AC8"/>
    <w:rsid w:val="003070A1"/>
    <w:rsid w:val="0030721E"/>
    <w:rsid w:val="00307445"/>
    <w:rsid w:val="00312F5D"/>
    <w:rsid w:val="003140A6"/>
    <w:rsid w:val="00315A5D"/>
    <w:rsid w:val="00321A34"/>
    <w:rsid w:val="00326C59"/>
    <w:rsid w:val="00335CC6"/>
    <w:rsid w:val="00335FD9"/>
    <w:rsid w:val="00341169"/>
    <w:rsid w:val="003412E5"/>
    <w:rsid w:val="00344970"/>
    <w:rsid w:val="003527E7"/>
    <w:rsid w:val="00355E6A"/>
    <w:rsid w:val="003565E3"/>
    <w:rsid w:val="00361C5A"/>
    <w:rsid w:val="003621AB"/>
    <w:rsid w:val="00365C65"/>
    <w:rsid w:val="00370925"/>
    <w:rsid w:val="0037522C"/>
    <w:rsid w:val="003766EF"/>
    <w:rsid w:val="00376CE2"/>
    <w:rsid w:val="00377548"/>
    <w:rsid w:val="003816F0"/>
    <w:rsid w:val="003820C2"/>
    <w:rsid w:val="00384B32"/>
    <w:rsid w:val="00385936"/>
    <w:rsid w:val="003876C2"/>
    <w:rsid w:val="00387E61"/>
    <w:rsid w:val="003903ED"/>
    <w:rsid w:val="00393697"/>
    <w:rsid w:val="00393B32"/>
    <w:rsid w:val="00393CB8"/>
    <w:rsid w:val="0039715E"/>
    <w:rsid w:val="003A3D0A"/>
    <w:rsid w:val="003A61D5"/>
    <w:rsid w:val="003A66DC"/>
    <w:rsid w:val="003A7F0D"/>
    <w:rsid w:val="003B12C1"/>
    <w:rsid w:val="003B37D2"/>
    <w:rsid w:val="003B3BF4"/>
    <w:rsid w:val="003B7DE2"/>
    <w:rsid w:val="003C6840"/>
    <w:rsid w:val="003E31CE"/>
    <w:rsid w:val="003E3F13"/>
    <w:rsid w:val="003E588B"/>
    <w:rsid w:val="003F00FD"/>
    <w:rsid w:val="003F144F"/>
    <w:rsid w:val="003F43AA"/>
    <w:rsid w:val="003F43AB"/>
    <w:rsid w:val="003F695A"/>
    <w:rsid w:val="003F747E"/>
    <w:rsid w:val="00401DEA"/>
    <w:rsid w:val="00403831"/>
    <w:rsid w:val="00406CCB"/>
    <w:rsid w:val="00411FE3"/>
    <w:rsid w:val="00414041"/>
    <w:rsid w:val="004146C2"/>
    <w:rsid w:val="00421372"/>
    <w:rsid w:val="00421DB0"/>
    <w:rsid w:val="00432881"/>
    <w:rsid w:val="00447CE1"/>
    <w:rsid w:val="004513D5"/>
    <w:rsid w:val="00454B58"/>
    <w:rsid w:val="00464A63"/>
    <w:rsid w:val="004652AE"/>
    <w:rsid w:val="004666BD"/>
    <w:rsid w:val="00473E74"/>
    <w:rsid w:val="004744FC"/>
    <w:rsid w:val="00477E47"/>
    <w:rsid w:val="00483ADF"/>
    <w:rsid w:val="00485155"/>
    <w:rsid w:val="00487940"/>
    <w:rsid w:val="0049618C"/>
    <w:rsid w:val="0049748E"/>
    <w:rsid w:val="004A6EF3"/>
    <w:rsid w:val="004C13EF"/>
    <w:rsid w:val="004C5403"/>
    <w:rsid w:val="004D448A"/>
    <w:rsid w:val="004D679B"/>
    <w:rsid w:val="004E1DD5"/>
    <w:rsid w:val="004E5C01"/>
    <w:rsid w:val="004E7B77"/>
    <w:rsid w:val="004F2A23"/>
    <w:rsid w:val="004F3232"/>
    <w:rsid w:val="00502C13"/>
    <w:rsid w:val="00505E70"/>
    <w:rsid w:val="005135DA"/>
    <w:rsid w:val="0053448C"/>
    <w:rsid w:val="00537001"/>
    <w:rsid w:val="0053744D"/>
    <w:rsid w:val="00540FED"/>
    <w:rsid w:val="005410AB"/>
    <w:rsid w:val="005439AF"/>
    <w:rsid w:val="00550D0B"/>
    <w:rsid w:val="0055257B"/>
    <w:rsid w:val="0055550A"/>
    <w:rsid w:val="00557D47"/>
    <w:rsid w:val="00560049"/>
    <w:rsid w:val="00565083"/>
    <w:rsid w:val="005667E8"/>
    <w:rsid w:val="00572993"/>
    <w:rsid w:val="00574881"/>
    <w:rsid w:val="00574D7E"/>
    <w:rsid w:val="005805C2"/>
    <w:rsid w:val="00581588"/>
    <w:rsid w:val="0058371E"/>
    <w:rsid w:val="005A4290"/>
    <w:rsid w:val="005A45C1"/>
    <w:rsid w:val="005A46F2"/>
    <w:rsid w:val="005A6BCF"/>
    <w:rsid w:val="005A782A"/>
    <w:rsid w:val="005B0316"/>
    <w:rsid w:val="005B32AD"/>
    <w:rsid w:val="005B462D"/>
    <w:rsid w:val="005C3861"/>
    <w:rsid w:val="005C4F6C"/>
    <w:rsid w:val="005D34EA"/>
    <w:rsid w:val="005E219B"/>
    <w:rsid w:val="005E3D28"/>
    <w:rsid w:val="005E75A6"/>
    <w:rsid w:val="005F0515"/>
    <w:rsid w:val="005F06E3"/>
    <w:rsid w:val="00600E1D"/>
    <w:rsid w:val="00602413"/>
    <w:rsid w:val="00604048"/>
    <w:rsid w:val="00606E28"/>
    <w:rsid w:val="00607DC4"/>
    <w:rsid w:val="00610637"/>
    <w:rsid w:val="006205E5"/>
    <w:rsid w:val="00620F82"/>
    <w:rsid w:val="00621AF1"/>
    <w:rsid w:val="00623F15"/>
    <w:rsid w:val="00627F4A"/>
    <w:rsid w:val="00632BDA"/>
    <w:rsid w:val="00632D4B"/>
    <w:rsid w:val="00643578"/>
    <w:rsid w:val="006463BE"/>
    <w:rsid w:val="00654F74"/>
    <w:rsid w:val="006573E2"/>
    <w:rsid w:val="00660A57"/>
    <w:rsid w:val="006613E4"/>
    <w:rsid w:val="0066158E"/>
    <w:rsid w:val="006743B6"/>
    <w:rsid w:val="00676C88"/>
    <w:rsid w:val="00677594"/>
    <w:rsid w:val="00677F53"/>
    <w:rsid w:val="00690365"/>
    <w:rsid w:val="00691C31"/>
    <w:rsid w:val="00696033"/>
    <w:rsid w:val="006A0EBE"/>
    <w:rsid w:val="006A20BC"/>
    <w:rsid w:val="006A3F4E"/>
    <w:rsid w:val="006A5459"/>
    <w:rsid w:val="006A5682"/>
    <w:rsid w:val="006B45CC"/>
    <w:rsid w:val="006C02E0"/>
    <w:rsid w:val="006C34D3"/>
    <w:rsid w:val="006C6BD9"/>
    <w:rsid w:val="006C7110"/>
    <w:rsid w:val="006C7ECE"/>
    <w:rsid w:val="006D77B8"/>
    <w:rsid w:val="006E0143"/>
    <w:rsid w:val="006E055C"/>
    <w:rsid w:val="006E2338"/>
    <w:rsid w:val="006E2FE3"/>
    <w:rsid w:val="006E554D"/>
    <w:rsid w:val="006E7C7A"/>
    <w:rsid w:val="006F34D0"/>
    <w:rsid w:val="006F389A"/>
    <w:rsid w:val="00701687"/>
    <w:rsid w:val="00707788"/>
    <w:rsid w:val="00710889"/>
    <w:rsid w:val="0071175B"/>
    <w:rsid w:val="0071241C"/>
    <w:rsid w:val="00713B75"/>
    <w:rsid w:val="0071553F"/>
    <w:rsid w:val="00715C2F"/>
    <w:rsid w:val="00716D22"/>
    <w:rsid w:val="00717B78"/>
    <w:rsid w:val="00721AEE"/>
    <w:rsid w:val="00732AA6"/>
    <w:rsid w:val="00733B90"/>
    <w:rsid w:val="0073680D"/>
    <w:rsid w:val="00742867"/>
    <w:rsid w:val="00745071"/>
    <w:rsid w:val="00746070"/>
    <w:rsid w:val="00746592"/>
    <w:rsid w:val="00750622"/>
    <w:rsid w:val="00754A07"/>
    <w:rsid w:val="00760AF4"/>
    <w:rsid w:val="00760ECD"/>
    <w:rsid w:val="00763379"/>
    <w:rsid w:val="00764B4B"/>
    <w:rsid w:val="0076500E"/>
    <w:rsid w:val="00770DE3"/>
    <w:rsid w:val="00776598"/>
    <w:rsid w:val="007801BC"/>
    <w:rsid w:val="00785FFD"/>
    <w:rsid w:val="007946CD"/>
    <w:rsid w:val="007962E2"/>
    <w:rsid w:val="00796E4B"/>
    <w:rsid w:val="00797921"/>
    <w:rsid w:val="007A3B98"/>
    <w:rsid w:val="007A45BA"/>
    <w:rsid w:val="007A7300"/>
    <w:rsid w:val="007B77D0"/>
    <w:rsid w:val="007C1716"/>
    <w:rsid w:val="007D608A"/>
    <w:rsid w:val="007D73DB"/>
    <w:rsid w:val="007E0249"/>
    <w:rsid w:val="007E5D49"/>
    <w:rsid w:val="007F3338"/>
    <w:rsid w:val="007F38A5"/>
    <w:rsid w:val="007F47CD"/>
    <w:rsid w:val="007F4EFD"/>
    <w:rsid w:val="007F6DDA"/>
    <w:rsid w:val="008007A9"/>
    <w:rsid w:val="00800CCF"/>
    <w:rsid w:val="00811123"/>
    <w:rsid w:val="00814E0B"/>
    <w:rsid w:val="00816CA6"/>
    <w:rsid w:val="00823D79"/>
    <w:rsid w:val="008254E1"/>
    <w:rsid w:val="008371A1"/>
    <w:rsid w:val="00845CCA"/>
    <w:rsid w:val="00846583"/>
    <w:rsid w:val="008477DA"/>
    <w:rsid w:val="0085354D"/>
    <w:rsid w:val="00853E36"/>
    <w:rsid w:val="008551AF"/>
    <w:rsid w:val="00862817"/>
    <w:rsid w:val="00864AE6"/>
    <w:rsid w:val="00865CAA"/>
    <w:rsid w:val="0087293B"/>
    <w:rsid w:val="00876EE9"/>
    <w:rsid w:val="00877CA5"/>
    <w:rsid w:val="00884814"/>
    <w:rsid w:val="00891362"/>
    <w:rsid w:val="00891711"/>
    <w:rsid w:val="00893BAB"/>
    <w:rsid w:val="0089773E"/>
    <w:rsid w:val="008A0CE8"/>
    <w:rsid w:val="008A20E1"/>
    <w:rsid w:val="008A3311"/>
    <w:rsid w:val="008A469D"/>
    <w:rsid w:val="008B2D23"/>
    <w:rsid w:val="008B2F83"/>
    <w:rsid w:val="008B67F0"/>
    <w:rsid w:val="008D398F"/>
    <w:rsid w:val="008E089D"/>
    <w:rsid w:val="008E596F"/>
    <w:rsid w:val="008E7721"/>
    <w:rsid w:val="008E77CF"/>
    <w:rsid w:val="008F0CDA"/>
    <w:rsid w:val="008F2289"/>
    <w:rsid w:val="008F4351"/>
    <w:rsid w:val="008F5047"/>
    <w:rsid w:val="008F56E3"/>
    <w:rsid w:val="00902B39"/>
    <w:rsid w:val="009056FF"/>
    <w:rsid w:val="0091371B"/>
    <w:rsid w:val="00915737"/>
    <w:rsid w:val="00915A06"/>
    <w:rsid w:val="00916B1C"/>
    <w:rsid w:val="00916B2A"/>
    <w:rsid w:val="00917CFF"/>
    <w:rsid w:val="00920B9D"/>
    <w:rsid w:val="00921271"/>
    <w:rsid w:val="0093277D"/>
    <w:rsid w:val="00945068"/>
    <w:rsid w:val="0094593D"/>
    <w:rsid w:val="0094650E"/>
    <w:rsid w:val="0094659D"/>
    <w:rsid w:val="00947545"/>
    <w:rsid w:val="0096288B"/>
    <w:rsid w:val="009643E3"/>
    <w:rsid w:val="00970887"/>
    <w:rsid w:val="00971EA4"/>
    <w:rsid w:val="00975691"/>
    <w:rsid w:val="00977CC3"/>
    <w:rsid w:val="00984A18"/>
    <w:rsid w:val="009913BF"/>
    <w:rsid w:val="00991EC4"/>
    <w:rsid w:val="009927D6"/>
    <w:rsid w:val="00996964"/>
    <w:rsid w:val="009A070F"/>
    <w:rsid w:val="009A72AD"/>
    <w:rsid w:val="009C32B2"/>
    <w:rsid w:val="009C4DDF"/>
    <w:rsid w:val="009D2D04"/>
    <w:rsid w:val="009D3A6A"/>
    <w:rsid w:val="009D68E6"/>
    <w:rsid w:val="009E3138"/>
    <w:rsid w:val="009E6620"/>
    <w:rsid w:val="009F0CBC"/>
    <w:rsid w:val="009F3A12"/>
    <w:rsid w:val="009F4701"/>
    <w:rsid w:val="00A01EC8"/>
    <w:rsid w:val="00A07FCF"/>
    <w:rsid w:val="00A10D26"/>
    <w:rsid w:val="00A12845"/>
    <w:rsid w:val="00A23CB4"/>
    <w:rsid w:val="00A31629"/>
    <w:rsid w:val="00A3213F"/>
    <w:rsid w:val="00A418EA"/>
    <w:rsid w:val="00A42CBE"/>
    <w:rsid w:val="00A4440A"/>
    <w:rsid w:val="00A47DDA"/>
    <w:rsid w:val="00A51835"/>
    <w:rsid w:val="00A60D1D"/>
    <w:rsid w:val="00A62442"/>
    <w:rsid w:val="00A63826"/>
    <w:rsid w:val="00A71444"/>
    <w:rsid w:val="00A75BFD"/>
    <w:rsid w:val="00A8127D"/>
    <w:rsid w:val="00A81AFD"/>
    <w:rsid w:val="00A82CAF"/>
    <w:rsid w:val="00A8461C"/>
    <w:rsid w:val="00A9100A"/>
    <w:rsid w:val="00A93922"/>
    <w:rsid w:val="00A9394F"/>
    <w:rsid w:val="00A96CF9"/>
    <w:rsid w:val="00AA3AC2"/>
    <w:rsid w:val="00AA666F"/>
    <w:rsid w:val="00AB56D3"/>
    <w:rsid w:val="00AC0509"/>
    <w:rsid w:val="00AC1256"/>
    <w:rsid w:val="00AC3FD1"/>
    <w:rsid w:val="00AC4D86"/>
    <w:rsid w:val="00AD5E9D"/>
    <w:rsid w:val="00AE0C46"/>
    <w:rsid w:val="00AF5CDD"/>
    <w:rsid w:val="00B01D74"/>
    <w:rsid w:val="00B027D2"/>
    <w:rsid w:val="00B03E4B"/>
    <w:rsid w:val="00B112AF"/>
    <w:rsid w:val="00B1661E"/>
    <w:rsid w:val="00B245D6"/>
    <w:rsid w:val="00B248D0"/>
    <w:rsid w:val="00B37796"/>
    <w:rsid w:val="00B46F08"/>
    <w:rsid w:val="00B52A26"/>
    <w:rsid w:val="00B54BF9"/>
    <w:rsid w:val="00B55893"/>
    <w:rsid w:val="00B55D09"/>
    <w:rsid w:val="00B5655D"/>
    <w:rsid w:val="00B64736"/>
    <w:rsid w:val="00B71361"/>
    <w:rsid w:val="00B76581"/>
    <w:rsid w:val="00B76B85"/>
    <w:rsid w:val="00B81975"/>
    <w:rsid w:val="00B82CF5"/>
    <w:rsid w:val="00B93ED7"/>
    <w:rsid w:val="00B972CD"/>
    <w:rsid w:val="00BA7FE9"/>
    <w:rsid w:val="00BC0524"/>
    <w:rsid w:val="00BC3F5F"/>
    <w:rsid w:val="00BC4AF5"/>
    <w:rsid w:val="00BC4CD5"/>
    <w:rsid w:val="00BC4FB4"/>
    <w:rsid w:val="00BC7966"/>
    <w:rsid w:val="00BD1B2E"/>
    <w:rsid w:val="00BD3139"/>
    <w:rsid w:val="00BD4378"/>
    <w:rsid w:val="00BD46E0"/>
    <w:rsid w:val="00BE2B92"/>
    <w:rsid w:val="00BE495B"/>
    <w:rsid w:val="00BF0AEB"/>
    <w:rsid w:val="00BF4D6F"/>
    <w:rsid w:val="00BF78B8"/>
    <w:rsid w:val="00BF7C6E"/>
    <w:rsid w:val="00C01A59"/>
    <w:rsid w:val="00C04DFB"/>
    <w:rsid w:val="00C113C8"/>
    <w:rsid w:val="00C14694"/>
    <w:rsid w:val="00C16A44"/>
    <w:rsid w:val="00C2377A"/>
    <w:rsid w:val="00C26162"/>
    <w:rsid w:val="00C33530"/>
    <w:rsid w:val="00C36B26"/>
    <w:rsid w:val="00C439A0"/>
    <w:rsid w:val="00C43A75"/>
    <w:rsid w:val="00C540CA"/>
    <w:rsid w:val="00C550DA"/>
    <w:rsid w:val="00C55A30"/>
    <w:rsid w:val="00C62698"/>
    <w:rsid w:val="00C80784"/>
    <w:rsid w:val="00C821EA"/>
    <w:rsid w:val="00C86375"/>
    <w:rsid w:val="00C923B9"/>
    <w:rsid w:val="00C93226"/>
    <w:rsid w:val="00C93360"/>
    <w:rsid w:val="00C934B3"/>
    <w:rsid w:val="00C940C2"/>
    <w:rsid w:val="00CA0CA6"/>
    <w:rsid w:val="00CA49C6"/>
    <w:rsid w:val="00CA64BD"/>
    <w:rsid w:val="00CB2FC8"/>
    <w:rsid w:val="00CC187F"/>
    <w:rsid w:val="00CC30B1"/>
    <w:rsid w:val="00CC71F8"/>
    <w:rsid w:val="00CC7831"/>
    <w:rsid w:val="00CD1CF7"/>
    <w:rsid w:val="00CD38A4"/>
    <w:rsid w:val="00CD3CDA"/>
    <w:rsid w:val="00CD4C85"/>
    <w:rsid w:val="00CD7A51"/>
    <w:rsid w:val="00CE053D"/>
    <w:rsid w:val="00CE3F93"/>
    <w:rsid w:val="00CE3FFB"/>
    <w:rsid w:val="00CE40E2"/>
    <w:rsid w:val="00CE4BC8"/>
    <w:rsid w:val="00CE5643"/>
    <w:rsid w:val="00CF3752"/>
    <w:rsid w:val="00D21986"/>
    <w:rsid w:val="00D22B41"/>
    <w:rsid w:val="00D2390A"/>
    <w:rsid w:val="00D246AF"/>
    <w:rsid w:val="00D259FA"/>
    <w:rsid w:val="00D306DA"/>
    <w:rsid w:val="00D30A72"/>
    <w:rsid w:val="00D33C27"/>
    <w:rsid w:val="00D34DBB"/>
    <w:rsid w:val="00D373E4"/>
    <w:rsid w:val="00D53011"/>
    <w:rsid w:val="00D55E0A"/>
    <w:rsid w:val="00D614B7"/>
    <w:rsid w:val="00D640C8"/>
    <w:rsid w:val="00D66E4B"/>
    <w:rsid w:val="00D66E70"/>
    <w:rsid w:val="00D73A9F"/>
    <w:rsid w:val="00D8101E"/>
    <w:rsid w:val="00D840CF"/>
    <w:rsid w:val="00D84371"/>
    <w:rsid w:val="00D87BA3"/>
    <w:rsid w:val="00DA1A28"/>
    <w:rsid w:val="00DA2159"/>
    <w:rsid w:val="00DA56AA"/>
    <w:rsid w:val="00DA62B5"/>
    <w:rsid w:val="00DA72AC"/>
    <w:rsid w:val="00DB4952"/>
    <w:rsid w:val="00DC2F9B"/>
    <w:rsid w:val="00DC4676"/>
    <w:rsid w:val="00DC7517"/>
    <w:rsid w:val="00DD21BF"/>
    <w:rsid w:val="00DD7DE1"/>
    <w:rsid w:val="00DE1D7D"/>
    <w:rsid w:val="00DE36F9"/>
    <w:rsid w:val="00DE70A6"/>
    <w:rsid w:val="00DF120D"/>
    <w:rsid w:val="00DF1FE2"/>
    <w:rsid w:val="00DF2251"/>
    <w:rsid w:val="00DF5BBF"/>
    <w:rsid w:val="00E0116F"/>
    <w:rsid w:val="00E072A9"/>
    <w:rsid w:val="00E076BE"/>
    <w:rsid w:val="00E1377B"/>
    <w:rsid w:val="00E153AF"/>
    <w:rsid w:val="00E23C35"/>
    <w:rsid w:val="00E26413"/>
    <w:rsid w:val="00E31CD9"/>
    <w:rsid w:val="00E34BE9"/>
    <w:rsid w:val="00E4039F"/>
    <w:rsid w:val="00E4388F"/>
    <w:rsid w:val="00E530DB"/>
    <w:rsid w:val="00E60CD8"/>
    <w:rsid w:val="00E6261A"/>
    <w:rsid w:val="00E64822"/>
    <w:rsid w:val="00E65817"/>
    <w:rsid w:val="00E665C1"/>
    <w:rsid w:val="00E8167B"/>
    <w:rsid w:val="00E8681A"/>
    <w:rsid w:val="00E870BE"/>
    <w:rsid w:val="00E8770F"/>
    <w:rsid w:val="00E90C8D"/>
    <w:rsid w:val="00E9201F"/>
    <w:rsid w:val="00E971CB"/>
    <w:rsid w:val="00EA0084"/>
    <w:rsid w:val="00EA0E77"/>
    <w:rsid w:val="00EA2735"/>
    <w:rsid w:val="00EA34C7"/>
    <w:rsid w:val="00EB19C6"/>
    <w:rsid w:val="00EB49B4"/>
    <w:rsid w:val="00EB59D9"/>
    <w:rsid w:val="00EB66A2"/>
    <w:rsid w:val="00EB701A"/>
    <w:rsid w:val="00EC2D8B"/>
    <w:rsid w:val="00EC5B1A"/>
    <w:rsid w:val="00EC5F5B"/>
    <w:rsid w:val="00ED3954"/>
    <w:rsid w:val="00EE21D2"/>
    <w:rsid w:val="00EE3389"/>
    <w:rsid w:val="00EF5AC4"/>
    <w:rsid w:val="00EF7DEC"/>
    <w:rsid w:val="00F07CD9"/>
    <w:rsid w:val="00F07F04"/>
    <w:rsid w:val="00F111B9"/>
    <w:rsid w:val="00F126F6"/>
    <w:rsid w:val="00F20468"/>
    <w:rsid w:val="00F233A8"/>
    <w:rsid w:val="00F26CA4"/>
    <w:rsid w:val="00F30008"/>
    <w:rsid w:val="00F34434"/>
    <w:rsid w:val="00F35554"/>
    <w:rsid w:val="00F40E62"/>
    <w:rsid w:val="00F46538"/>
    <w:rsid w:val="00F508B6"/>
    <w:rsid w:val="00F63226"/>
    <w:rsid w:val="00F632C0"/>
    <w:rsid w:val="00F6681F"/>
    <w:rsid w:val="00F66FAD"/>
    <w:rsid w:val="00F67A8B"/>
    <w:rsid w:val="00F7342D"/>
    <w:rsid w:val="00F85237"/>
    <w:rsid w:val="00F85D72"/>
    <w:rsid w:val="00F913E3"/>
    <w:rsid w:val="00F951E0"/>
    <w:rsid w:val="00FA6B04"/>
    <w:rsid w:val="00FA6C37"/>
    <w:rsid w:val="00FA6FC9"/>
    <w:rsid w:val="00FB1891"/>
    <w:rsid w:val="00FB228D"/>
    <w:rsid w:val="00FC25AA"/>
    <w:rsid w:val="00FC2A3A"/>
    <w:rsid w:val="00FC65D9"/>
    <w:rsid w:val="00FE2BEF"/>
    <w:rsid w:val="00FE7F78"/>
    <w:rsid w:val="00FF176B"/>
    <w:rsid w:val="00FF1C20"/>
    <w:rsid w:val="00FF2F5F"/>
    <w:rsid w:val="00FF550C"/>
    <w:rsid w:val="01CA213C"/>
    <w:rsid w:val="03586B09"/>
    <w:rsid w:val="04780EC8"/>
    <w:rsid w:val="07195F4D"/>
    <w:rsid w:val="09755BA1"/>
    <w:rsid w:val="09D77B93"/>
    <w:rsid w:val="0BC9376D"/>
    <w:rsid w:val="0C1C59A4"/>
    <w:rsid w:val="0D5D69A6"/>
    <w:rsid w:val="0E715869"/>
    <w:rsid w:val="0EDD01C7"/>
    <w:rsid w:val="103B254C"/>
    <w:rsid w:val="108E00BC"/>
    <w:rsid w:val="10F676BE"/>
    <w:rsid w:val="124A0F9F"/>
    <w:rsid w:val="12C85473"/>
    <w:rsid w:val="12FB3B70"/>
    <w:rsid w:val="1424093B"/>
    <w:rsid w:val="1A2301BB"/>
    <w:rsid w:val="1D3E2AAA"/>
    <w:rsid w:val="1E0A4F87"/>
    <w:rsid w:val="1F5005D7"/>
    <w:rsid w:val="1F9807C9"/>
    <w:rsid w:val="202D4123"/>
    <w:rsid w:val="20FB7285"/>
    <w:rsid w:val="22171C7A"/>
    <w:rsid w:val="23D55C69"/>
    <w:rsid w:val="268F1503"/>
    <w:rsid w:val="27CE01CA"/>
    <w:rsid w:val="290442A4"/>
    <w:rsid w:val="2A0123CE"/>
    <w:rsid w:val="2BA4742F"/>
    <w:rsid w:val="2D1C01C3"/>
    <w:rsid w:val="30CB14BF"/>
    <w:rsid w:val="32383DD9"/>
    <w:rsid w:val="340B54FA"/>
    <w:rsid w:val="345A254F"/>
    <w:rsid w:val="34BA4517"/>
    <w:rsid w:val="368B7E9B"/>
    <w:rsid w:val="36A60F92"/>
    <w:rsid w:val="372028CE"/>
    <w:rsid w:val="37CA29AC"/>
    <w:rsid w:val="3817156D"/>
    <w:rsid w:val="38AD3683"/>
    <w:rsid w:val="397D31F2"/>
    <w:rsid w:val="3A8A5AD9"/>
    <w:rsid w:val="3BD12A49"/>
    <w:rsid w:val="3C9A2F41"/>
    <w:rsid w:val="3CCA05AB"/>
    <w:rsid w:val="3CCF0630"/>
    <w:rsid w:val="3D6C7C12"/>
    <w:rsid w:val="3EA75E8A"/>
    <w:rsid w:val="3F836EE0"/>
    <w:rsid w:val="3F977CD8"/>
    <w:rsid w:val="3FEA7F40"/>
    <w:rsid w:val="3FFA23DF"/>
    <w:rsid w:val="40A95448"/>
    <w:rsid w:val="40CD4D88"/>
    <w:rsid w:val="40FA7845"/>
    <w:rsid w:val="42287760"/>
    <w:rsid w:val="44B813D4"/>
    <w:rsid w:val="4521341D"/>
    <w:rsid w:val="454D7F0A"/>
    <w:rsid w:val="46206639"/>
    <w:rsid w:val="47194EE7"/>
    <w:rsid w:val="487D428B"/>
    <w:rsid w:val="49500C90"/>
    <w:rsid w:val="4AB651B4"/>
    <w:rsid w:val="4B59277E"/>
    <w:rsid w:val="4C1715C9"/>
    <w:rsid w:val="4C682AD7"/>
    <w:rsid w:val="4D2178A3"/>
    <w:rsid w:val="4DD070A5"/>
    <w:rsid w:val="4E4F102C"/>
    <w:rsid w:val="4F0E056F"/>
    <w:rsid w:val="4F6738FC"/>
    <w:rsid w:val="50A35ABD"/>
    <w:rsid w:val="52387B96"/>
    <w:rsid w:val="523B47A1"/>
    <w:rsid w:val="52D96228"/>
    <w:rsid w:val="53C131FD"/>
    <w:rsid w:val="54306D35"/>
    <w:rsid w:val="551505E2"/>
    <w:rsid w:val="55316D3A"/>
    <w:rsid w:val="55CD13EC"/>
    <w:rsid w:val="56337393"/>
    <w:rsid w:val="585B1B95"/>
    <w:rsid w:val="58A217A1"/>
    <w:rsid w:val="595D7C5F"/>
    <w:rsid w:val="5BEE548B"/>
    <w:rsid w:val="5E16360C"/>
    <w:rsid w:val="5EEA435D"/>
    <w:rsid w:val="60356ACD"/>
    <w:rsid w:val="60F101EC"/>
    <w:rsid w:val="610F353E"/>
    <w:rsid w:val="614B7A1F"/>
    <w:rsid w:val="623F6982"/>
    <w:rsid w:val="6443512F"/>
    <w:rsid w:val="6658299B"/>
    <w:rsid w:val="67464146"/>
    <w:rsid w:val="68B60CF4"/>
    <w:rsid w:val="68F26D76"/>
    <w:rsid w:val="6A0F49A9"/>
    <w:rsid w:val="6B8C1747"/>
    <w:rsid w:val="6C0638A8"/>
    <w:rsid w:val="6C937F29"/>
    <w:rsid w:val="6D28245D"/>
    <w:rsid w:val="6F4A58D7"/>
    <w:rsid w:val="6F7142F4"/>
    <w:rsid w:val="7164144A"/>
    <w:rsid w:val="75A0217B"/>
    <w:rsid w:val="76FC6BFF"/>
    <w:rsid w:val="77882AF8"/>
    <w:rsid w:val="78BC4BF0"/>
    <w:rsid w:val="796861AE"/>
    <w:rsid w:val="7A206B44"/>
    <w:rsid w:val="7A4979AE"/>
    <w:rsid w:val="7C7E65DC"/>
    <w:rsid w:val="7CF24455"/>
    <w:rsid w:val="7EAC4120"/>
    <w:rsid w:val="7ED47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4"/>
    <w:qFormat/>
    <w:uiPriority w:val="0"/>
    <w:pPr>
      <w:keepNext/>
      <w:keepLines/>
      <w:adjustRightInd w:val="0"/>
      <w:spacing w:before="200" w:after="180" w:line="360" w:lineRule="atLeast"/>
      <w:jc w:val="center"/>
      <w:outlineLvl w:val="0"/>
    </w:pPr>
    <w:rPr>
      <w:rFonts w:ascii="Arial" w:hAnsi="Times New Roman" w:eastAsia="黑体" w:cs="Times New Roman"/>
      <w:kern w:val="44"/>
      <w:sz w:val="52"/>
      <w:szCs w:val="20"/>
    </w:rPr>
  </w:style>
  <w:style w:type="paragraph" w:styleId="6">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600" w:lineRule="exact"/>
      <w:ind w:left="420" w:leftChars="200"/>
    </w:pPr>
    <w:rPr>
      <w:szCs w:val="24"/>
    </w:rPr>
  </w:style>
  <w:style w:type="paragraph" w:styleId="3">
    <w:name w:val="Body Text Indent"/>
    <w:basedOn w:val="1"/>
    <w:next w:val="4"/>
    <w:qFormat/>
    <w:uiPriority w:val="0"/>
    <w:pPr>
      <w:spacing w:after="120"/>
      <w:ind w:left="420" w:leftChars="200"/>
    </w:pPr>
    <w:rPr>
      <w:rFonts w:ascii="Times New Roman" w:hAnsi="Times New Roman"/>
      <w:szCs w:val="24"/>
    </w:rPr>
  </w:style>
  <w:style w:type="paragraph" w:styleId="4">
    <w:name w:val="envelope return"/>
    <w:basedOn w:val="1"/>
    <w:qFormat/>
    <w:uiPriority w:val="99"/>
  </w:style>
  <w:style w:type="paragraph" w:styleId="8">
    <w:name w:val="Normal Indent"/>
    <w:basedOn w:val="1"/>
    <w:qFormat/>
    <w:uiPriority w:val="0"/>
    <w:pPr>
      <w:adjustRightInd w:val="0"/>
      <w:spacing w:line="360" w:lineRule="atLeast"/>
      <w:ind w:firstLine="482"/>
    </w:pPr>
    <w:rPr>
      <w:rFonts w:ascii="Times New Roman" w:hAnsi="Times New Roman" w:eastAsia="宋体" w:cs="Times New Roman"/>
      <w:kern w:val="0"/>
      <w:sz w:val="24"/>
      <w:szCs w:val="20"/>
    </w:rPr>
  </w:style>
  <w:style w:type="paragraph" w:styleId="9">
    <w:name w:val="Document Map"/>
    <w:basedOn w:val="1"/>
    <w:link w:val="31"/>
    <w:unhideWhenUsed/>
    <w:qFormat/>
    <w:uiPriority w:val="99"/>
    <w:rPr>
      <w:rFonts w:ascii="宋体" w:eastAsia="宋体"/>
      <w:sz w:val="18"/>
      <w:szCs w:val="18"/>
    </w:rPr>
  </w:style>
  <w:style w:type="paragraph" w:styleId="10">
    <w:name w:val="Body Text"/>
    <w:basedOn w:val="1"/>
    <w:qFormat/>
    <w:uiPriority w:val="0"/>
    <w:pPr>
      <w:spacing w:after="120"/>
    </w:pPr>
    <w:rPr>
      <w:kern w:val="0"/>
      <w:sz w:val="20"/>
    </w:rPr>
  </w:style>
  <w:style w:type="paragraph" w:styleId="11">
    <w:name w:val="List 2"/>
    <w:basedOn w:val="1"/>
    <w:qFormat/>
    <w:uiPriority w:val="0"/>
    <w:pPr>
      <w:ind w:left="200" w:leftChars="200" w:hanging="200" w:hangingChars="200"/>
    </w:pPr>
    <w:rPr>
      <w:rFonts w:ascii="Times New Roman" w:hAnsi="Times New Roman" w:eastAsia="宋体" w:cs="Times New Roman"/>
      <w:szCs w:val="24"/>
    </w:rPr>
  </w:style>
  <w:style w:type="paragraph" w:styleId="12">
    <w:name w:val="Date"/>
    <w:basedOn w:val="1"/>
    <w:next w:val="1"/>
    <w:link w:val="26"/>
    <w:qFormat/>
    <w:uiPriority w:val="0"/>
    <w:pPr>
      <w:spacing w:afterLines="50" w:line="300" w:lineRule="auto"/>
      <w:ind w:left="100" w:leftChars="2500"/>
    </w:pPr>
    <w:rPr>
      <w:rFonts w:ascii="宋体" w:hAnsi="宋体" w:eastAsia="宋体" w:cs="Times New Roman"/>
      <w:b/>
      <w:bCs/>
      <w:snapToGrid w:val="0"/>
      <w:sz w:val="24"/>
      <w:szCs w:val="24"/>
    </w:rPr>
  </w:style>
  <w:style w:type="paragraph" w:styleId="13">
    <w:name w:val="Balloon Text"/>
    <w:basedOn w:val="1"/>
    <w:link w:val="27"/>
    <w:unhideWhenUsed/>
    <w:qFormat/>
    <w:uiPriority w:val="99"/>
    <w:rPr>
      <w:sz w:val="18"/>
      <w:szCs w:val="18"/>
    </w:rPr>
  </w:style>
  <w:style w:type="paragraph" w:styleId="14">
    <w:name w:val="footer"/>
    <w:basedOn w:val="1"/>
    <w:link w:val="22"/>
    <w:unhideWhenUsed/>
    <w:qFormat/>
    <w:uiPriority w:val="99"/>
    <w:pPr>
      <w:tabs>
        <w:tab w:val="center" w:pos="4153"/>
        <w:tab w:val="right" w:pos="8306"/>
      </w:tabs>
      <w:snapToGrid w:val="0"/>
      <w:jc w:val="left"/>
    </w:pPr>
    <w:rPr>
      <w:sz w:val="18"/>
      <w:szCs w:val="18"/>
    </w:rPr>
  </w:style>
  <w:style w:type="paragraph" w:styleId="15">
    <w:name w:val="header"/>
    <w:basedOn w:val="1"/>
    <w:link w:val="21"/>
    <w:unhideWhenUsed/>
    <w:qFormat/>
    <w:uiPriority w:val="99"/>
    <w:pPr>
      <w:pBdr>
        <w:bottom w:val="single" w:color="auto" w:sz="6" w:space="1"/>
      </w:pBdr>
      <w:tabs>
        <w:tab w:val="center" w:pos="4153"/>
        <w:tab w:val="left" w:pos="4200"/>
        <w:tab w:val="left" w:pos="4620"/>
      </w:tabs>
      <w:snapToGrid w:val="0"/>
      <w:jc w:val="left"/>
    </w:pPr>
    <w:rPr>
      <w:sz w:val="18"/>
      <w:szCs w:val="1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Hyperlink"/>
    <w:basedOn w:val="18"/>
    <w:qFormat/>
    <w:uiPriority w:val="0"/>
    <w:rPr>
      <w:color w:val="356AA0"/>
      <w:u w:val="none"/>
    </w:rPr>
  </w:style>
  <w:style w:type="character" w:customStyle="1" w:styleId="21">
    <w:name w:val="页眉 Char"/>
    <w:basedOn w:val="18"/>
    <w:link w:val="15"/>
    <w:qFormat/>
    <w:uiPriority w:val="99"/>
    <w:rPr>
      <w:sz w:val="18"/>
      <w:szCs w:val="18"/>
    </w:rPr>
  </w:style>
  <w:style w:type="character" w:customStyle="1" w:styleId="22">
    <w:name w:val="页脚 Char"/>
    <w:basedOn w:val="18"/>
    <w:link w:val="14"/>
    <w:semiHidden/>
    <w:qFormat/>
    <w:uiPriority w:val="99"/>
    <w:rPr>
      <w:sz w:val="18"/>
      <w:szCs w:val="18"/>
    </w:rPr>
  </w:style>
  <w:style w:type="paragraph" w:customStyle="1" w:styleId="23">
    <w:name w:val="列出段落1"/>
    <w:basedOn w:val="1"/>
    <w:qFormat/>
    <w:uiPriority w:val="0"/>
    <w:pPr>
      <w:ind w:firstLine="420" w:firstLineChars="200"/>
    </w:pPr>
  </w:style>
  <w:style w:type="character" w:customStyle="1" w:styleId="24">
    <w:name w:val="标题 1 Char"/>
    <w:basedOn w:val="18"/>
    <w:link w:val="5"/>
    <w:qFormat/>
    <w:uiPriority w:val="0"/>
    <w:rPr>
      <w:rFonts w:ascii="Arial" w:hAnsi="Times New Roman" w:eastAsia="黑体" w:cs="Times New Roman"/>
      <w:kern w:val="44"/>
      <w:sz w:val="52"/>
      <w:szCs w:val="20"/>
    </w:rPr>
  </w:style>
  <w:style w:type="character" w:customStyle="1" w:styleId="25">
    <w:name w:val="标题 3 Char"/>
    <w:basedOn w:val="18"/>
    <w:link w:val="7"/>
    <w:semiHidden/>
    <w:qFormat/>
    <w:uiPriority w:val="9"/>
    <w:rPr>
      <w:b/>
      <w:bCs/>
      <w:sz w:val="32"/>
      <w:szCs w:val="32"/>
    </w:rPr>
  </w:style>
  <w:style w:type="character" w:customStyle="1" w:styleId="26">
    <w:name w:val="日期 Char"/>
    <w:basedOn w:val="18"/>
    <w:link w:val="12"/>
    <w:qFormat/>
    <w:uiPriority w:val="0"/>
    <w:rPr>
      <w:rFonts w:ascii="宋体" w:hAnsi="宋体" w:eastAsia="宋体" w:cs="Times New Roman"/>
      <w:b/>
      <w:bCs/>
      <w:snapToGrid w:val="0"/>
      <w:sz w:val="24"/>
      <w:szCs w:val="24"/>
    </w:rPr>
  </w:style>
  <w:style w:type="character" w:customStyle="1" w:styleId="27">
    <w:name w:val="批注框文本 Char"/>
    <w:basedOn w:val="18"/>
    <w:link w:val="13"/>
    <w:semiHidden/>
    <w:qFormat/>
    <w:uiPriority w:val="99"/>
    <w:rPr>
      <w:sz w:val="18"/>
      <w:szCs w:val="18"/>
    </w:rPr>
  </w:style>
  <w:style w:type="character" w:customStyle="1" w:styleId="28">
    <w:name w:val="标题 2 Char"/>
    <w:basedOn w:val="18"/>
    <w:link w:val="6"/>
    <w:semiHidden/>
    <w:qFormat/>
    <w:uiPriority w:val="9"/>
    <w:rPr>
      <w:rFonts w:asciiTheme="majorHAnsi" w:hAnsiTheme="majorHAnsi" w:eastAsiaTheme="majorEastAsia" w:cstheme="majorBidi"/>
      <w:b/>
      <w:bCs/>
      <w:sz w:val="32"/>
      <w:szCs w:val="32"/>
    </w:rPr>
  </w:style>
  <w:style w:type="paragraph" w:customStyle="1" w:styleId="2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0">
    <w:name w:val="Char Char2"/>
    <w:basedOn w:val="8"/>
    <w:qFormat/>
    <w:uiPriority w:val="0"/>
    <w:pPr>
      <w:shd w:val="clear" w:color="auto" w:fill="000080"/>
      <w:spacing w:line="436" w:lineRule="exact"/>
      <w:ind w:left="357" w:firstLine="0"/>
      <w:jc w:val="left"/>
      <w:outlineLvl w:val="3"/>
    </w:pPr>
    <w:rPr>
      <w:color w:val="000000"/>
      <w:sz w:val="21"/>
      <w:szCs w:val="24"/>
      <w:u w:color="000000"/>
    </w:rPr>
  </w:style>
  <w:style w:type="character" w:customStyle="1" w:styleId="31">
    <w:name w:val="文档结构图 Char"/>
    <w:basedOn w:val="18"/>
    <w:link w:val="9"/>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F1001-55EA-4B55-A50F-0EB7FA18C1C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5524</Words>
  <Characters>5763</Characters>
  <Lines>42</Lines>
  <Paragraphs>11</Paragraphs>
  <TotalTime>5</TotalTime>
  <ScaleCrop>false</ScaleCrop>
  <LinksUpToDate>false</LinksUpToDate>
  <CharactersWithSpaces>6027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2022-05-24T03:34:00Z</dcterms:created>
  <dc:creator>clpm</dc:creator>
  <cp:lastModifiedBy>So</cp:lastModifiedBy>
  <cp:lastPrinted>2022-06-09T02:01:00Z</cp:lastPrinted>
  <dcterms:modified xsi:type="dcterms:W3CDTF">2022-06-10T09:01:41Z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D1DD5AE2E4954419AD15643460B2CE20</vt:lpwstr>
  </property>
</Properties>
</file>