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A9825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eastAsia="仿宋"/>
          <w:b/>
          <w:sz w:val="44"/>
          <w:szCs w:val="44"/>
        </w:rPr>
      </w:pPr>
    </w:p>
    <w:p w14:paraId="364B8FCB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rPr>
          <w:rFonts w:eastAsia="仿宋"/>
          <w:b/>
          <w:sz w:val="44"/>
          <w:szCs w:val="44"/>
        </w:rPr>
      </w:pPr>
    </w:p>
    <w:p w14:paraId="0BD83C1C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rPr>
          <w:rFonts w:eastAsia="仿宋"/>
          <w:b/>
          <w:sz w:val="44"/>
          <w:szCs w:val="44"/>
        </w:rPr>
      </w:pPr>
    </w:p>
    <w:p w14:paraId="0186BE17" w14:textId="77777777" w:rsidR="00946450" w:rsidRDefault="004C68B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eastAsia="仿宋"/>
          <w:b/>
          <w:sz w:val="44"/>
          <w:szCs w:val="44"/>
        </w:rPr>
      </w:pPr>
      <w:r>
        <w:rPr>
          <w:rFonts w:ascii="楷体" w:eastAsia="楷体" w:hAnsi="楷体" w:cs="楷体" w:hint="eastAsia"/>
          <w:b/>
          <w:sz w:val="48"/>
          <w:szCs w:val="48"/>
        </w:rPr>
        <w:t>盛和房产停车场系统技术标准</w:t>
      </w:r>
    </w:p>
    <w:p w14:paraId="29372983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48"/>
          <w:szCs w:val="48"/>
        </w:rPr>
      </w:pPr>
    </w:p>
    <w:p w14:paraId="44404010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6FE67100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768A0495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27DEC470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2822BD5A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57C6F62B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</w:p>
    <w:p w14:paraId="06DEAC9C" w14:textId="77777777" w:rsidR="00946450" w:rsidRDefault="00946450">
      <w:pPr>
        <w:tabs>
          <w:tab w:val="center" w:pos="4677"/>
        </w:tabs>
        <w:spacing w:beforeLines="50" w:before="211" w:afterLines="50" w:after="211" w:line="360" w:lineRule="auto"/>
        <w:rPr>
          <w:rFonts w:ascii="楷体" w:eastAsia="楷体" w:hAnsi="楷体" w:cs="楷体"/>
          <w:b/>
          <w:sz w:val="24"/>
          <w:szCs w:val="24"/>
        </w:rPr>
      </w:pPr>
    </w:p>
    <w:p w14:paraId="2790A01C" w14:textId="77777777" w:rsidR="00946450" w:rsidRDefault="004C68B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 w:cs="楷体"/>
          <w:b/>
          <w:sz w:val="24"/>
          <w:szCs w:val="24"/>
        </w:rPr>
      </w:pPr>
      <w:r>
        <w:rPr>
          <w:rFonts w:ascii="楷体" w:eastAsia="楷体" w:hAnsi="楷体" w:cs="楷体" w:hint="eastAsia"/>
          <w:b/>
          <w:sz w:val="24"/>
          <w:szCs w:val="24"/>
        </w:rPr>
        <w:t>【第一版】</w:t>
      </w:r>
    </w:p>
    <w:p w14:paraId="725B17ED" w14:textId="053EA966" w:rsidR="00946450" w:rsidRDefault="004C68B3">
      <w:pPr>
        <w:tabs>
          <w:tab w:val="center" w:pos="4677"/>
        </w:tabs>
        <w:spacing w:beforeLines="50" w:before="211" w:afterLines="50" w:after="211" w:line="360" w:lineRule="auto"/>
        <w:jc w:val="center"/>
        <w:rPr>
          <w:rFonts w:ascii="楷体" w:eastAsia="楷体" w:hAnsi="楷体"/>
          <w:b/>
          <w:sz w:val="40"/>
          <w:szCs w:val="40"/>
        </w:rPr>
        <w:sectPr w:rsidR="00946450">
          <w:headerReference w:type="default" r:id="rId8"/>
          <w:pgSz w:w="11906" w:h="16838"/>
          <w:pgMar w:top="1440" w:right="1418" w:bottom="1440" w:left="1418" w:header="851" w:footer="992" w:gutter="0"/>
          <w:pgNumType w:fmt="numberInDash" w:start="1"/>
          <w:cols w:space="720"/>
          <w:docGrid w:type="lines" w:linePitch="422" w:charSpace="-4301"/>
        </w:sectPr>
      </w:pPr>
      <w:r>
        <w:rPr>
          <w:rFonts w:ascii="楷体" w:eastAsia="楷体" w:hAnsi="楷体" w:cs="楷体" w:hint="eastAsia"/>
          <w:b/>
          <w:sz w:val="24"/>
          <w:szCs w:val="24"/>
        </w:rPr>
        <w:t>2023</w:t>
      </w:r>
      <w:r>
        <w:rPr>
          <w:rFonts w:ascii="楷体" w:eastAsia="楷体" w:hAnsi="楷体" w:cs="楷体" w:hint="eastAsia"/>
          <w:b/>
          <w:sz w:val="24"/>
          <w:szCs w:val="24"/>
        </w:rPr>
        <w:t>年</w:t>
      </w:r>
      <w:r w:rsidR="00E9191D">
        <w:rPr>
          <w:rFonts w:ascii="楷体" w:eastAsia="楷体" w:hAnsi="楷体" w:cs="楷体"/>
          <w:b/>
          <w:sz w:val="24"/>
          <w:szCs w:val="24"/>
        </w:rPr>
        <w:t>5</w:t>
      </w:r>
      <w:r>
        <w:rPr>
          <w:rFonts w:ascii="楷体" w:eastAsia="楷体" w:hAnsi="楷体" w:cs="楷体" w:hint="eastAsia"/>
          <w:b/>
          <w:sz w:val="24"/>
          <w:szCs w:val="24"/>
        </w:rPr>
        <w:t>月</w:t>
      </w:r>
    </w:p>
    <w:p w14:paraId="2BB1E36C" w14:textId="77777777" w:rsidR="00946450" w:rsidRDefault="00946450">
      <w:pPr>
        <w:widowControl/>
        <w:jc w:val="left"/>
        <w:rPr>
          <w:rFonts w:eastAsia="仿宋"/>
          <w:color w:val="000000"/>
          <w:szCs w:val="21"/>
        </w:rPr>
      </w:pPr>
    </w:p>
    <w:sdt>
      <w:sdtPr>
        <w:rPr>
          <w:rFonts w:eastAsia="仿宋"/>
          <w:b w:val="0"/>
          <w:bCs w:val="0"/>
          <w:kern w:val="2"/>
          <w:sz w:val="21"/>
          <w:szCs w:val="20"/>
        </w:rPr>
        <w:id w:val="1375580079"/>
        <w:docPartObj>
          <w:docPartGallery w:val="Table of Contents"/>
          <w:docPartUnique/>
        </w:docPartObj>
      </w:sdtPr>
      <w:sdtEndPr/>
      <w:sdtContent>
        <w:p w14:paraId="626E77AE" w14:textId="77777777" w:rsidR="00946450" w:rsidRDefault="004C68B3">
          <w:pPr>
            <w:pStyle w:val="TOC10"/>
            <w:rPr>
              <w:rFonts w:eastAsia="仿宋"/>
            </w:rPr>
          </w:pPr>
          <w:r>
            <w:rPr>
              <w:rFonts w:eastAsia="仿宋"/>
            </w:rPr>
            <w:t>目录</w:t>
          </w:r>
        </w:p>
        <w:p w14:paraId="42F2390F" w14:textId="77777777" w:rsidR="00946450" w:rsidRDefault="004C68B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r>
            <w:rPr>
              <w:rFonts w:eastAsia="仿宋"/>
            </w:rPr>
            <w:fldChar w:fldCharType="begin"/>
          </w:r>
          <w:r>
            <w:rPr>
              <w:rFonts w:eastAsia="仿宋"/>
            </w:rPr>
            <w:instrText xml:space="preserve"> TOC \o "1-3" \h \z \u </w:instrText>
          </w:r>
          <w:r>
            <w:rPr>
              <w:rFonts w:eastAsia="仿宋"/>
            </w:rPr>
            <w:fldChar w:fldCharType="separate"/>
          </w:r>
          <w:hyperlink w:anchor="_Toc93592799" w:history="1">
            <w:r>
              <w:rPr>
                <w:rStyle w:val="aff2"/>
                <w:rFonts w:eastAsia="仿宋"/>
              </w:rPr>
              <w:t>一、系统设计规范、标准</w:t>
            </w:r>
            <w:r>
              <w:tab/>
            </w:r>
            <w:r>
              <w:fldChar w:fldCharType="begin"/>
            </w:r>
            <w:r>
              <w:instrText xml:space="preserve"> PAGEREF _Toc93592799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14:paraId="6183CF09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0" w:history="1">
            <w:r>
              <w:rPr>
                <w:rStyle w:val="aff2"/>
                <w:rFonts w:eastAsia="仿宋"/>
              </w:rPr>
              <w:t>（一）设计标准</w:t>
            </w:r>
            <w:r>
              <w:tab/>
            </w:r>
            <w:r>
              <w:fldChar w:fldCharType="begin"/>
            </w:r>
            <w:r>
              <w:instrText xml:space="preserve"> PAGEREF _Toc93592800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hyperlink>
        </w:p>
        <w:p w14:paraId="18AA7D44" w14:textId="77777777" w:rsidR="00946450" w:rsidRDefault="004C68B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1" w:history="1">
            <w:r>
              <w:rPr>
                <w:rStyle w:val="aff2"/>
                <w:rFonts w:eastAsia="仿宋"/>
              </w:rPr>
              <w:t>二、系统总体要求</w:t>
            </w:r>
            <w:r>
              <w:tab/>
            </w:r>
            <w:r>
              <w:fldChar w:fldCharType="begin"/>
            </w:r>
            <w:r>
              <w:instrText xml:space="preserve"> PAGEREF _Toc93592801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F9449E1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2" w:history="1">
            <w:r>
              <w:rPr>
                <w:rStyle w:val="aff2"/>
                <w:rFonts w:eastAsia="仿宋"/>
              </w:rPr>
              <w:t>（一）组网要求</w:t>
            </w:r>
            <w:r>
              <w:tab/>
            </w:r>
            <w:r>
              <w:fldChar w:fldCharType="begin"/>
            </w:r>
            <w:r>
              <w:instrText xml:space="preserve"> PAGEREF _Toc93592802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56E33512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3" w:history="1">
            <w:r>
              <w:rPr>
                <w:rStyle w:val="aff2"/>
                <w:rFonts w:eastAsia="仿宋"/>
              </w:rPr>
              <w:t>（二）硬件要求</w:t>
            </w:r>
            <w:r>
              <w:tab/>
            </w:r>
            <w:r>
              <w:fldChar w:fldCharType="begin"/>
            </w:r>
            <w:r>
              <w:instrText xml:space="preserve"> PAGEREF _Toc93592803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6577E8CD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4" w:history="1">
            <w:r>
              <w:rPr>
                <w:rStyle w:val="aff2"/>
                <w:rFonts w:eastAsia="仿宋"/>
              </w:rPr>
              <w:t>（三）软件运行平台</w:t>
            </w:r>
            <w:r>
              <w:tab/>
            </w:r>
            <w:r>
              <w:fldChar w:fldCharType="begin"/>
            </w:r>
            <w:r>
              <w:instrText xml:space="preserve"> PAGEREF _Toc93592804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442AE494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5" w:history="1">
            <w:r>
              <w:rPr>
                <w:rStyle w:val="aff2"/>
                <w:rFonts w:eastAsia="仿宋"/>
              </w:rPr>
              <w:t>（四）系统平台接入要求</w:t>
            </w:r>
            <w:r>
              <w:tab/>
            </w:r>
            <w:r>
              <w:fldChar w:fldCharType="begin"/>
            </w:r>
            <w:r>
              <w:instrText xml:space="preserve"> PAGEREF _Toc93592805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hyperlink>
        </w:p>
        <w:p w14:paraId="3C8FCF04" w14:textId="77777777" w:rsidR="00946450" w:rsidRDefault="004C68B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6" w:history="1">
            <w:r>
              <w:rPr>
                <w:rStyle w:val="aff2"/>
                <w:rFonts w:eastAsia="仿宋"/>
              </w:rPr>
              <w:t>三、停车场管理系统</w:t>
            </w:r>
            <w:r>
              <w:tab/>
            </w:r>
            <w:r>
              <w:fldChar w:fldCharType="begin"/>
            </w:r>
            <w:r>
              <w:instrText xml:space="preserve"> PAGEREF _Toc93592806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14:paraId="7405B0B4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7" w:history="1">
            <w:r>
              <w:rPr>
                <w:rStyle w:val="aff2"/>
                <w:rFonts w:eastAsia="仿宋"/>
              </w:rPr>
              <w:t>（一）车场硬件功能要求</w:t>
            </w:r>
            <w:r>
              <w:tab/>
            </w:r>
            <w:r>
              <w:fldChar w:fldCharType="begin"/>
            </w:r>
            <w:r>
              <w:instrText xml:space="preserve"> PAGEREF _Toc93592807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hyperlink>
        </w:p>
        <w:p w14:paraId="1958EAF2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8" w:history="1">
            <w:r>
              <w:rPr>
                <w:rStyle w:val="aff2"/>
                <w:rFonts w:eastAsia="仿宋"/>
              </w:rPr>
              <w:t>（二）系统功能要求</w:t>
            </w:r>
            <w:r>
              <w:tab/>
            </w:r>
            <w:r>
              <w:fldChar w:fldCharType="begin"/>
            </w:r>
            <w:r>
              <w:instrText xml:space="preserve"> PAGEREF _Toc93592808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14:paraId="0339FBA4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09" w:history="1">
            <w:r>
              <w:rPr>
                <w:rStyle w:val="aff2"/>
                <w:rFonts w:eastAsia="仿宋"/>
              </w:rPr>
              <w:t>（三）车场设备参数</w:t>
            </w:r>
            <w:r>
              <w:tab/>
            </w:r>
            <w:r>
              <w:fldChar w:fldCharType="begin"/>
            </w:r>
            <w:r>
              <w:instrText xml:space="preserve"> PAGEREF _Toc93592809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14:paraId="62777F1E" w14:textId="77777777" w:rsidR="00946450" w:rsidRDefault="004C68B3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10" w:history="1">
            <w:r>
              <w:rPr>
                <w:rStyle w:val="aff2"/>
                <w:rFonts w:eastAsia="仿宋"/>
              </w:rPr>
              <w:t>四、车位引导系统</w:t>
            </w:r>
            <w:r>
              <w:tab/>
            </w:r>
            <w:r>
              <w:fldChar w:fldCharType="begin"/>
            </w:r>
            <w:r>
              <w:instrText xml:space="preserve"> PAGEREF _Toc93592810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14:paraId="1D54991D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11" w:history="1">
            <w:r>
              <w:rPr>
                <w:rStyle w:val="aff2"/>
                <w:rFonts w:eastAsia="仿宋"/>
              </w:rPr>
              <w:t>（一）系统功能要求</w:t>
            </w:r>
            <w:r>
              <w:tab/>
            </w:r>
            <w:r>
              <w:fldChar w:fldCharType="begin"/>
            </w:r>
            <w:r>
              <w:instrText xml:space="preserve"> PAGEREF _Toc93592811 \h </w:instrText>
            </w:r>
            <w:r>
              <w:fldChar w:fldCharType="separate"/>
            </w:r>
            <w:r>
              <w:t>13</w:t>
            </w:r>
            <w:r>
              <w:fldChar w:fldCharType="end"/>
            </w:r>
          </w:hyperlink>
        </w:p>
        <w:p w14:paraId="5182B7A3" w14:textId="77777777" w:rsidR="00946450" w:rsidRDefault="004C68B3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szCs w:val="22"/>
            </w:rPr>
          </w:pPr>
          <w:hyperlink w:anchor="_Toc93592812" w:history="1">
            <w:r>
              <w:rPr>
                <w:rStyle w:val="aff2"/>
                <w:rFonts w:eastAsia="仿宋"/>
              </w:rPr>
              <w:t>（二）反向寻车功能要求</w:t>
            </w:r>
            <w:r>
              <w:tab/>
            </w:r>
            <w:r>
              <w:fldChar w:fldCharType="begin"/>
            </w:r>
            <w:r>
              <w:instrText xml:space="preserve"> PAGEREF _Toc93592812 \h </w:instrText>
            </w:r>
            <w:r>
              <w:fldChar w:fldCharType="separate"/>
            </w:r>
            <w:r>
              <w:t>14</w:t>
            </w:r>
            <w:r>
              <w:fldChar w:fldCharType="end"/>
            </w:r>
          </w:hyperlink>
        </w:p>
        <w:p w14:paraId="1ECBDAB5" w14:textId="77777777" w:rsidR="00946450" w:rsidRDefault="004C68B3">
          <w:pPr>
            <w:rPr>
              <w:rFonts w:eastAsia="仿宋"/>
            </w:rPr>
          </w:pPr>
          <w:r>
            <w:rPr>
              <w:rFonts w:eastAsia="仿宋"/>
              <w:b/>
              <w:bCs/>
              <w:lang w:val="zh-CN"/>
            </w:rPr>
            <w:fldChar w:fldCharType="end"/>
          </w:r>
        </w:p>
      </w:sdtContent>
    </w:sdt>
    <w:p w14:paraId="0D921A37" w14:textId="77777777" w:rsidR="00946450" w:rsidRDefault="00946450">
      <w:pPr>
        <w:widowControl/>
        <w:jc w:val="left"/>
        <w:rPr>
          <w:rFonts w:eastAsia="仿宋"/>
          <w:color w:val="000000"/>
          <w:szCs w:val="21"/>
        </w:rPr>
      </w:pPr>
    </w:p>
    <w:p w14:paraId="390455E5" w14:textId="77777777" w:rsidR="00946450" w:rsidRDefault="00946450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bookmarkStart w:id="0" w:name="_Toc510520053"/>
      <w:bookmarkStart w:id="1" w:name="_Toc93592799"/>
    </w:p>
    <w:p w14:paraId="76600895" w14:textId="77777777" w:rsidR="00946450" w:rsidRDefault="00946450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</w:p>
    <w:p w14:paraId="5D362687" w14:textId="77777777" w:rsidR="00946450" w:rsidRDefault="00946450">
      <w:pPr>
        <w:rPr>
          <w:rFonts w:eastAsia="仿宋"/>
          <w:color w:val="000000"/>
          <w:szCs w:val="21"/>
        </w:rPr>
      </w:pPr>
    </w:p>
    <w:p w14:paraId="0170E030" w14:textId="77777777" w:rsidR="00946450" w:rsidRDefault="00946450">
      <w:pPr>
        <w:rPr>
          <w:rFonts w:eastAsia="仿宋"/>
          <w:color w:val="000000"/>
          <w:szCs w:val="21"/>
        </w:rPr>
      </w:pPr>
    </w:p>
    <w:p w14:paraId="62554E6D" w14:textId="77777777" w:rsidR="00946450" w:rsidRDefault="00946450">
      <w:pPr>
        <w:rPr>
          <w:rFonts w:eastAsia="仿宋"/>
          <w:color w:val="000000"/>
          <w:szCs w:val="21"/>
        </w:rPr>
      </w:pPr>
    </w:p>
    <w:p w14:paraId="7DAEA641" w14:textId="77777777" w:rsidR="00946450" w:rsidRDefault="00946450">
      <w:pPr>
        <w:rPr>
          <w:rFonts w:eastAsia="仿宋"/>
          <w:color w:val="000000"/>
          <w:szCs w:val="21"/>
        </w:rPr>
      </w:pPr>
    </w:p>
    <w:p w14:paraId="302CFE2E" w14:textId="77777777" w:rsidR="00946450" w:rsidRDefault="00946450">
      <w:pPr>
        <w:rPr>
          <w:rFonts w:eastAsia="仿宋"/>
          <w:color w:val="000000"/>
          <w:szCs w:val="21"/>
        </w:rPr>
      </w:pPr>
    </w:p>
    <w:p w14:paraId="491FFA36" w14:textId="77777777" w:rsidR="00946450" w:rsidRDefault="00946450">
      <w:pPr>
        <w:rPr>
          <w:rFonts w:eastAsia="仿宋"/>
          <w:color w:val="000000"/>
          <w:szCs w:val="21"/>
        </w:rPr>
      </w:pPr>
    </w:p>
    <w:p w14:paraId="6ACEB8BD" w14:textId="77777777" w:rsidR="00946450" w:rsidRDefault="00946450">
      <w:pPr>
        <w:rPr>
          <w:rFonts w:eastAsia="仿宋"/>
          <w:color w:val="000000"/>
          <w:szCs w:val="21"/>
        </w:rPr>
      </w:pPr>
    </w:p>
    <w:p w14:paraId="179223AC" w14:textId="77777777" w:rsidR="00946450" w:rsidRDefault="00946450">
      <w:pPr>
        <w:rPr>
          <w:rFonts w:eastAsia="仿宋"/>
          <w:color w:val="000000"/>
          <w:szCs w:val="21"/>
        </w:rPr>
      </w:pPr>
    </w:p>
    <w:p w14:paraId="5C6F3E72" w14:textId="77777777" w:rsidR="00946450" w:rsidRDefault="00946450">
      <w:pPr>
        <w:rPr>
          <w:rFonts w:eastAsia="仿宋"/>
          <w:color w:val="000000"/>
          <w:szCs w:val="21"/>
        </w:rPr>
      </w:pPr>
    </w:p>
    <w:p w14:paraId="32BB87C3" w14:textId="77777777" w:rsidR="00946450" w:rsidRDefault="00946450">
      <w:pPr>
        <w:rPr>
          <w:rFonts w:eastAsia="仿宋"/>
          <w:color w:val="000000"/>
          <w:szCs w:val="21"/>
        </w:rPr>
      </w:pPr>
    </w:p>
    <w:p w14:paraId="5F541057" w14:textId="77777777" w:rsidR="00946450" w:rsidRDefault="00946450">
      <w:pPr>
        <w:rPr>
          <w:rFonts w:eastAsia="仿宋"/>
          <w:color w:val="000000"/>
          <w:szCs w:val="21"/>
        </w:rPr>
      </w:pPr>
    </w:p>
    <w:p w14:paraId="3703C4E7" w14:textId="77777777" w:rsidR="00946450" w:rsidRDefault="00946450">
      <w:pPr>
        <w:rPr>
          <w:rFonts w:eastAsia="仿宋"/>
          <w:color w:val="000000"/>
          <w:szCs w:val="21"/>
        </w:rPr>
      </w:pPr>
    </w:p>
    <w:p w14:paraId="26A5AFF4" w14:textId="77777777" w:rsidR="00946450" w:rsidRDefault="004C68B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r>
        <w:rPr>
          <w:rFonts w:eastAsia="仿宋"/>
          <w:color w:val="000000"/>
          <w:sz w:val="21"/>
          <w:szCs w:val="21"/>
        </w:rPr>
        <w:lastRenderedPageBreak/>
        <w:t>一、系统设计规范、标准</w:t>
      </w:r>
      <w:bookmarkEnd w:id="0"/>
      <w:bookmarkEnd w:id="1"/>
    </w:p>
    <w:p w14:paraId="3D5BFBE8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2" w:name="_Toc510520054"/>
      <w:bookmarkStart w:id="3" w:name="_Toc93592800"/>
      <w:r>
        <w:rPr>
          <w:rFonts w:ascii="Times New Roman" w:eastAsia="仿宋" w:hAnsi="Times New Roman" w:cs="Times New Roman"/>
          <w:color w:val="000000"/>
          <w:sz w:val="21"/>
          <w:szCs w:val="21"/>
        </w:rPr>
        <w:t>（一）设计标准</w:t>
      </w:r>
      <w:bookmarkEnd w:id="2"/>
      <w:bookmarkEnd w:id="3"/>
    </w:p>
    <w:p w14:paraId="0CDBCC13" w14:textId="77777777" w:rsidR="00946450" w:rsidRDefault="004C68B3">
      <w:pPr>
        <w:rPr>
          <w:rFonts w:eastAsia="仿宋"/>
        </w:rPr>
      </w:pPr>
      <w:r>
        <w:rPr>
          <w:rFonts w:eastAsia="仿宋"/>
        </w:rPr>
        <w:t>以下标准若有更新，均按最新标准执行</w:t>
      </w:r>
    </w:p>
    <w:p w14:paraId="6730B1BE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《建筑智能化系统工程设计管理暂行规定》建设部</w:t>
      </w:r>
      <w:r>
        <w:rPr>
          <w:rFonts w:eastAsia="仿宋"/>
        </w:rPr>
        <w:t>1997</w:t>
      </w:r>
    </w:p>
    <w:p w14:paraId="521FB2BE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《智能建筑工程质量验收规范》（</w:t>
      </w:r>
      <w:r>
        <w:rPr>
          <w:rFonts w:eastAsia="仿宋"/>
        </w:rPr>
        <w:t>GB/T50339-2003</w:t>
      </w:r>
      <w:r>
        <w:rPr>
          <w:rFonts w:eastAsia="仿宋"/>
        </w:rPr>
        <w:t>）</w:t>
      </w:r>
    </w:p>
    <w:p w14:paraId="2519125E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《安全防范工程程序与要求》（</w:t>
      </w:r>
      <w:r>
        <w:rPr>
          <w:rFonts w:eastAsia="仿宋"/>
        </w:rPr>
        <w:t>GA/T75-94</w:t>
      </w:r>
      <w:r>
        <w:rPr>
          <w:rFonts w:eastAsia="仿宋"/>
        </w:rPr>
        <w:t>）</w:t>
      </w:r>
    </w:p>
    <w:p w14:paraId="4DE276D7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《建筑和建筑群综合布线工程设计规范》中国工程建设标准协会</w:t>
      </w:r>
      <w:r>
        <w:rPr>
          <w:rFonts w:eastAsia="仿宋"/>
        </w:rPr>
        <w:t>1997</w:t>
      </w:r>
    </w:p>
    <w:p w14:paraId="03F5F605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《建筑和建筑群综合布线工程施工及验收规范》中国工程建设标准协</w:t>
      </w:r>
      <w:r>
        <w:rPr>
          <w:rFonts w:eastAsia="仿宋"/>
        </w:rPr>
        <w:t>1997</w:t>
      </w:r>
    </w:p>
    <w:p w14:paraId="0DEBBE1D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《火灾自动报警系统设计规范》国家计委</w:t>
      </w:r>
      <w:r>
        <w:rPr>
          <w:rFonts w:eastAsia="仿宋"/>
        </w:rPr>
        <w:t>1988</w:t>
      </w:r>
    </w:p>
    <w:p w14:paraId="27E91D07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《中华人民共和国安全防范行业标准》</w:t>
      </w:r>
      <w:r>
        <w:rPr>
          <w:rFonts w:eastAsia="仿宋"/>
        </w:rPr>
        <w:t>GA/T74-94</w:t>
      </w:r>
    </w:p>
    <w:p w14:paraId="350B5BC0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《中华人民共和国公共安全行业标准》</w:t>
      </w:r>
      <w:r>
        <w:rPr>
          <w:rFonts w:eastAsia="仿宋"/>
        </w:rPr>
        <w:t>GA/T70-94</w:t>
      </w:r>
    </w:p>
    <w:p w14:paraId="0FCBB629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停车库（场）安全管理系统</w:t>
      </w:r>
      <w:r>
        <w:rPr>
          <w:rFonts w:eastAsia="仿宋"/>
        </w:rPr>
        <w:t>技术要求</w:t>
      </w:r>
      <w:r>
        <w:rPr>
          <w:rFonts w:eastAsia="仿宋"/>
        </w:rPr>
        <w:t>  GA/T 761-2008</w:t>
      </w:r>
    </w:p>
    <w:p w14:paraId="1517FB78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停车场管理系统</w:t>
      </w:r>
      <w:r>
        <w:rPr>
          <w:rFonts w:eastAsia="仿宋"/>
        </w:rPr>
        <w:t>—Q/SJS 001-1998—QB/440300L6960-1998</w:t>
      </w:r>
    </w:p>
    <w:p w14:paraId="5416E363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自动道闸</w:t>
      </w:r>
      <w:r>
        <w:rPr>
          <w:rFonts w:eastAsia="仿宋"/>
        </w:rPr>
        <w:t>—Q/SJS 003-2000—QB/440300L9100-2000</w:t>
      </w:r>
    </w:p>
    <w:p w14:paraId="0D1E4108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IC</w:t>
      </w:r>
      <w:r>
        <w:rPr>
          <w:rFonts w:eastAsia="仿宋"/>
        </w:rPr>
        <w:t>卡读写器</w:t>
      </w:r>
      <w:r>
        <w:rPr>
          <w:rFonts w:eastAsia="仿宋"/>
        </w:rPr>
        <w:t>—Q/SJS 012-2001—QB/440300L572-2001</w:t>
      </w:r>
    </w:p>
    <w:p w14:paraId="5CB1913E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电磁学规范：</w:t>
      </w:r>
      <w:r>
        <w:rPr>
          <w:rFonts w:eastAsia="仿宋"/>
        </w:rPr>
        <w:t>FCC Class B</w:t>
      </w:r>
      <w:r>
        <w:rPr>
          <w:rFonts w:eastAsia="仿宋"/>
        </w:rPr>
        <w:t>或</w:t>
      </w:r>
      <w:r>
        <w:rPr>
          <w:rFonts w:eastAsia="仿宋"/>
        </w:rPr>
        <w:t xml:space="preserve">CISPR22 </w:t>
      </w:r>
      <w:proofErr w:type="spellStart"/>
      <w:r>
        <w:rPr>
          <w:rFonts w:eastAsia="仿宋"/>
        </w:rPr>
        <w:t>ClassB</w:t>
      </w:r>
      <w:proofErr w:type="spellEnd"/>
    </w:p>
    <w:p w14:paraId="231DE05A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安全规范：</w:t>
      </w:r>
      <w:r>
        <w:rPr>
          <w:rFonts w:eastAsia="仿宋"/>
        </w:rPr>
        <w:t>UL Listed(</w:t>
      </w:r>
      <w:r>
        <w:rPr>
          <w:rFonts w:eastAsia="仿宋"/>
        </w:rPr>
        <w:t>美国</w:t>
      </w:r>
      <w:r>
        <w:rPr>
          <w:rFonts w:eastAsia="仿宋"/>
        </w:rPr>
        <w:t>)</w:t>
      </w:r>
      <w:r>
        <w:rPr>
          <w:rFonts w:eastAsia="仿宋"/>
        </w:rPr>
        <w:t>或</w:t>
      </w:r>
      <w:r>
        <w:rPr>
          <w:rFonts w:eastAsia="仿宋"/>
        </w:rPr>
        <w:t>EN60950</w:t>
      </w:r>
      <w:r>
        <w:rPr>
          <w:rFonts w:eastAsia="仿宋"/>
        </w:rPr>
        <w:t>（国际标准）</w:t>
      </w:r>
    </w:p>
    <w:p w14:paraId="4C349497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GB50067-97</w:t>
      </w:r>
      <w:r>
        <w:rPr>
          <w:rFonts w:eastAsia="仿宋"/>
        </w:rPr>
        <w:t>《汽车库、修车库、停车场设计防火规范》</w:t>
      </w:r>
    </w:p>
    <w:p w14:paraId="18355207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GB50395-2007</w:t>
      </w:r>
      <w:r>
        <w:rPr>
          <w:rFonts w:eastAsia="仿宋"/>
        </w:rPr>
        <w:t>《视频安防监控系统工程设计规范》</w:t>
      </w:r>
    </w:p>
    <w:p w14:paraId="5098A2F8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GB 50116-1998 </w:t>
      </w:r>
      <w:r>
        <w:rPr>
          <w:rFonts w:eastAsia="仿宋"/>
        </w:rPr>
        <w:t>《火灾自动报警系统设计规范》</w:t>
      </w:r>
    </w:p>
    <w:p w14:paraId="0AB0E86D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GB/T 14916</w:t>
      </w:r>
      <w:r>
        <w:rPr>
          <w:rFonts w:eastAsia="仿宋"/>
        </w:rPr>
        <w:t>－</w:t>
      </w:r>
      <w:r>
        <w:rPr>
          <w:rFonts w:eastAsia="仿宋"/>
        </w:rPr>
        <w:t>2006</w:t>
      </w:r>
      <w:r>
        <w:rPr>
          <w:rFonts w:eastAsia="仿宋"/>
        </w:rPr>
        <w:t>《识别卡物理特性》</w:t>
      </w:r>
    </w:p>
    <w:p w14:paraId="3FD15964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GB/T 15120.3</w:t>
      </w:r>
      <w:r>
        <w:rPr>
          <w:rFonts w:eastAsia="仿宋"/>
        </w:rPr>
        <w:t>－</w:t>
      </w:r>
      <w:r>
        <w:rPr>
          <w:rFonts w:eastAsia="仿宋"/>
        </w:rPr>
        <w:t>1994</w:t>
      </w:r>
      <w:r>
        <w:rPr>
          <w:rFonts w:eastAsia="仿宋"/>
        </w:rPr>
        <w:t>《识别卡记录技术》</w:t>
      </w:r>
    </w:p>
    <w:p w14:paraId="5D5F2938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GB50174</w:t>
      </w:r>
      <w:r>
        <w:rPr>
          <w:rFonts w:eastAsia="仿宋"/>
        </w:rPr>
        <w:t>《电子计算机机房设计规范》</w:t>
      </w:r>
    </w:p>
    <w:p w14:paraId="26BD25A8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GA/ T 367—2001</w:t>
      </w:r>
      <w:r>
        <w:rPr>
          <w:rFonts w:eastAsia="仿宋"/>
        </w:rPr>
        <w:t>《视频安防监控系统技术要求》</w:t>
      </w:r>
    </w:p>
    <w:p w14:paraId="415A6F7B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GB50057</w:t>
      </w:r>
      <w:r>
        <w:rPr>
          <w:rFonts w:eastAsia="仿宋"/>
        </w:rPr>
        <w:t>－</w:t>
      </w:r>
      <w:r>
        <w:rPr>
          <w:rFonts w:eastAsia="仿宋"/>
        </w:rPr>
        <w:t>2002</w:t>
      </w:r>
      <w:r>
        <w:rPr>
          <w:rFonts w:eastAsia="仿宋"/>
        </w:rPr>
        <w:t>《建筑物防雷设计规范》</w:t>
      </w:r>
    </w:p>
    <w:p w14:paraId="4573862B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 JGJ-T16</w:t>
      </w:r>
      <w:r>
        <w:rPr>
          <w:rFonts w:eastAsia="仿宋"/>
        </w:rPr>
        <w:t>－</w:t>
      </w:r>
      <w:r>
        <w:rPr>
          <w:rFonts w:eastAsia="仿宋"/>
        </w:rPr>
        <w:t>2008</w:t>
      </w:r>
      <w:r>
        <w:rPr>
          <w:rFonts w:eastAsia="仿宋"/>
        </w:rPr>
        <w:t>《民用建筑电气设计规范》</w:t>
      </w:r>
    </w:p>
    <w:p w14:paraId="7BEEFA35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>●</w:t>
      </w:r>
      <w:r>
        <w:rPr>
          <w:rFonts w:eastAsia="仿宋"/>
        </w:rPr>
        <w:t xml:space="preserve"> YD/T 5092-2000</w:t>
      </w:r>
      <w:r>
        <w:rPr>
          <w:rFonts w:eastAsia="仿宋"/>
        </w:rPr>
        <w:t>《长途光缆传输系统设计规范》</w:t>
      </w:r>
    </w:p>
    <w:p w14:paraId="1A01B440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《国际综合布线标准》（</w:t>
      </w:r>
      <w:r>
        <w:rPr>
          <w:rFonts w:eastAsia="仿宋"/>
        </w:rPr>
        <w:t>ISO/IEC11801</w:t>
      </w:r>
      <w:r>
        <w:rPr>
          <w:rFonts w:eastAsia="仿宋"/>
        </w:rPr>
        <w:t>）</w:t>
      </w:r>
    </w:p>
    <w:p w14:paraId="4E6CAB6E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《出入口控制系统技术要求》（</w:t>
      </w:r>
      <w:r>
        <w:rPr>
          <w:rFonts w:eastAsia="仿宋"/>
        </w:rPr>
        <w:t>GA/T394-2002</w:t>
      </w:r>
      <w:r>
        <w:rPr>
          <w:rFonts w:eastAsia="仿宋"/>
        </w:rPr>
        <w:t>）</w:t>
      </w:r>
    </w:p>
    <w:p w14:paraId="39F96CEF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《智能建筑设计标准》（</w:t>
      </w:r>
      <w:r>
        <w:rPr>
          <w:rFonts w:eastAsia="仿宋"/>
        </w:rPr>
        <w:t>DBJ08-47-95</w:t>
      </w:r>
      <w:r>
        <w:rPr>
          <w:rFonts w:eastAsia="仿宋"/>
        </w:rPr>
        <w:t>）</w:t>
      </w:r>
    </w:p>
    <w:p w14:paraId="30D4DBBA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《商用建筑线缆标准》（</w:t>
      </w:r>
      <w:r>
        <w:rPr>
          <w:rFonts w:eastAsia="仿宋"/>
        </w:rPr>
        <w:t>EIA/TIA-569</w:t>
      </w:r>
      <w:r>
        <w:rPr>
          <w:rFonts w:eastAsia="仿宋"/>
        </w:rPr>
        <w:t>）</w:t>
      </w:r>
    </w:p>
    <w:p w14:paraId="70FE2C4F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《民用建筑电气设计规范》（</w:t>
      </w:r>
      <w:r>
        <w:rPr>
          <w:rFonts w:eastAsia="仿宋"/>
        </w:rPr>
        <w:t>JGJ/T16-92</w:t>
      </w:r>
      <w:r>
        <w:rPr>
          <w:rFonts w:eastAsia="仿宋"/>
        </w:rPr>
        <w:t>）</w:t>
      </w:r>
    </w:p>
    <w:p w14:paraId="61F6C650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《建筑物防雷设计规范》（</w:t>
      </w:r>
      <w:r>
        <w:rPr>
          <w:rFonts w:eastAsia="仿宋"/>
        </w:rPr>
        <w:t>GB0057-2904</w:t>
      </w:r>
      <w:r>
        <w:rPr>
          <w:rFonts w:eastAsia="仿宋"/>
        </w:rPr>
        <w:t>）</w:t>
      </w:r>
    </w:p>
    <w:p w14:paraId="5322CF64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《电气装置安装工程施工及验收规范》（</w:t>
      </w:r>
      <w:r>
        <w:rPr>
          <w:rFonts w:eastAsia="仿宋"/>
        </w:rPr>
        <w:t>GBJ23-90,92</w:t>
      </w:r>
      <w:r>
        <w:rPr>
          <w:rFonts w:eastAsia="仿宋"/>
        </w:rPr>
        <w:t>）</w:t>
      </w:r>
    </w:p>
    <w:p w14:paraId="797B117B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《工业企业通讯接地设计规范》（</w:t>
      </w:r>
      <w:r>
        <w:rPr>
          <w:rFonts w:eastAsia="仿宋"/>
        </w:rPr>
        <w:t>GBJ79-1985</w:t>
      </w:r>
      <w:r>
        <w:rPr>
          <w:rFonts w:eastAsia="仿宋"/>
        </w:rPr>
        <w:t>）</w:t>
      </w:r>
    </w:p>
    <w:p w14:paraId="015A99F1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>●</w:t>
      </w:r>
      <w:r>
        <w:rPr>
          <w:rFonts w:eastAsia="仿宋"/>
        </w:rPr>
        <w:t xml:space="preserve"> </w:t>
      </w:r>
      <w:r>
        <w:rPr>
          <w:rFonts w:eastAsia="仿宋"/>
        </w:rPr>
        <w:t>《低压配电设计规范》（</w:t>
      </w:r>
      <w:r>
        <w:rPr>
          <w:rFonts w:eastAsia="仿宋"/>
        </w:rPr>
        <w:t>GB50054-95</w:t>
      </w:r>
      <w:r>
        <w:rPr>
          <w:rFonts w:eastAsia="仿宋"/>
        </w:rPr>
        <w:t>）</w:t>
      </w:r>
    </w:p>
    <w:p w14:paraId="0BD06894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《安全防范工程程序与要求》（</w:t>
      </w:r>
      <w:r>
        <w:rPr>
          <w:rFonts w:eastAsia="仿宋"/>
        </w:rPr>
        <w:t>GA/T75-94</w:t>
      </w:r>
      <w:r>
        <w:rPr>
          <w:rFonts w:eastAsia="仿宋"/>
        </w:rPr>
        <w:t>）</w:t>
      </w:r>
    </w:p>
    <w:p w14:paraId="5548A7D1" w14:textId="77777777" w:rsidR="00946450" w:rsidRDefault="004C68B3">
      <w:pPr>
        <w:pStyle w:val="1d"/>
        <w:spacing w:line="276" w:lineRule="auto"/>
        <w:ind w:firstLineChars="0" w:firstLine="0"/>
        <w:rPr>
          <w:rFonts w:eastAsia="仿宋"/>
        </w:rPr>
      </w:pPr>
      <w:r>
        <w:rPr>
          <w:rFonts w:eastAsia="仿宋"/>
        </w:rPr>
        <w:lastRenderedPageBreak/>
        <w:t xml:space="preserve">● </w:t>
      </w:r>
      <w:r>
        <w:rPr>
          <w:rFonts w:eastAsia="仿宋"/>
        </w:rPr>
        <w:t>《中华人民共和国公共安全行业标准》</w:t>
      </w:r>
      <w:r>
        <w:rPr>
          <w:rFonts w:eastAsia="仿宋"/>
        </w:rPr>
        <w:t>GA/T70-94</w:t>
      </w:r>
    </w:p>
    <w:p w14:paraId="5F5AEF27" w14:textId="77777777" w:rsidR="00946450" w:rsidRDefault="004C68B3">
      <w:pPr>
        <w:spacing w:line="276" w:lineRule="auto"/>
        <w:rPr>
          <w:rFonts w:eastAsia="仿宋"/>
        </w:rPr>
      </w:pPr>
      <w:r>
        <w:rPr>
          <w:rFonts w:eastAsia="仿宋"/>
        </w:rPr>
        <w:t xml:space="preserve">● </w:t>
      </w:r>
      <w:r>
        <w:rPr>
          <w:rFonts w:eastAsia="仿宋"/>
        </w:rPr>
        <w:t>《中华人民共和国安全防范行业标准》</w:t>
      </w:r>
      <w:r>
        <w:rPr>
          <w:rFonts w:eastAsia="仿宋"/>
        </w:rPr>
        <w:t>GA/T74-94</w:t>
      </w:r>
    </w:p>
    <w:p w14:paraId="3E9594D1" w14:textId="77777777" w:rsidR="00946450" w:rsidRDefault="00946450">
      <w:pPr>
        <w:spacing w:line="276" w:lineRule="auto"/>
        <w:ind w:firstLineChars="200" w:firstLine="420"/>
        <w:rPr>
          <w:rFonts w:eastAsia="仿宋"/>
          <w:color w:val="000000"/>
          <w:szCs w:val="21"/>
        </w:rPr>
      </w:pPr>
    </w:p>
    <w:p w14:paraId="0B7AF41D" w14:textId="77777777" w:rsidR="00946450" w:rsidRDefault="004C68B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bookmarkStart w:id="4" w:name="_Toc510520055"/>
      <w:bookmarkStart w:id="5" w:name="_Toc93592801"/>
      <w:r>
        <w:rPr>
          <w:rFonts w:eastAsia="仿宋"/>
          <w:color w:val="000000"/>
          <w:sz w:val="21"/>
          <w:szCs w:val="21"/>
        </w:rPr>
        <w:t>二、系统总体要求</w:t>
      </w:r>
      <w:bookmarkEnd w:id="4"/>
      <w:bookmarkEnd w:id="5"/>
    </w:p>
    <w:p w14:paraId="06F3BC61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6" w:name="_Toc510520056"/>
      <w:bookmarkStart w:id="7" w:name="_Toc93592802"/>
      <w:r>
        <w:rPr>
          <w:rFonts w:ascii="Times New Roman" w:eastAsia="仿宋" w:hAnsi="Times New Roman" w:cs="Times New Roman"/>
          <w:color w:val="000000"/>
          <w:sz w:val="21"/>
          <w:szCs w:val="21"/>
        </w:rPr>
        <w:t>（一）组网要求</w:t>
      </w:r>
      <w:bookmarkEnd w:id="6"/>
      <w:bookmarkEnd w:id="7"/>
    </w:p>
    <w:p w14:paraId="4F8E7F6C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停车场管理系统与管理中心实现联网（</w:t>
      </w:r>
      <w:r>
        <w:rPr>
          <w:rFonts w:eastAsia="仿宋"/>
          <w:color w:val="000000"/>
          <w:kern w:val="0"/>
          <w:szCs w:val="21"/>
        </w:rPr>
        <w:t>TCP/IP</w:t>
      </w:r>
      <w:r>
        <w:rPr>
          <w:rFonts w:eastAsia="仿宋"/>
          <w:color w:val="000000"/>
          <w:kern w:val="0"/>
          <w:szCs w:val="21"/>
        </w:rPr>
        <w:t>），统一管理，所有数据存放在系统服务器内。终端控制机使用</w:t>
      </w:r>
      <w:r>
        <w:rPr>
          <w:rFonts w:eastAsia="仿宋"/>
          <w:color w:val="000000"/>
          <w:kern w:val="0"/>
          <w:szCs w:val="21"/>
        </w:rPr>
        <w:t xml:space="preserve">TCP/IP </w:t>
      </w:r>
      <w:r>
        <w:rPr>
          <w:rFonts w:eastAsia="仿宋"/>
          <w:color w:val="000000"/>
          <w:kern w:val="0"/>
          <w:szCs w:val="21"/>
        </w:rPr>
        <w:t>通讯接口。</w:t>
      </w:r>
    </w:p>
    <w:p w14:paraId="28BB3631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8" w:name="_Toc93592803"/>
      <w:bookmarkStart w:id="9" w:name="_Toc510520057"/>
      <w:r>
        <w:rPr>
          <w:rFonts w:ascii="Times New Roman" w:eastAsia="仿宋" w:hAnsi="Times New Roman" w:cs="Times New Roman"/>
          <w:color w:val="000000"/>
          <w:sz w:val="21"/>
          <w:szCs w:val="21"/>
        </w:rPr>
        <w:t>（二）硬件要求</w:t>
      </w:r>
      <w:bookmarkEnd w:id="8"/>
      <w:bookmarkEnd w:id="9"/>
    </w:p>
    <w:p w14:paraId="311AB51E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停车场采用</w:t>
      </w:r>
      <w:r>
        <w:rPr>
          <w:rFonts w:eastAsia="仿宋"/>
          <w:color w:val="000000"/>
          <w:kern w:val="0"/>
          <w:szCs w:val="21"/>
        </w:rPr>
        <w:t xml:space="preserve">“ARM Cortex™-A8 + DSP + </w:t>
      </w:r>
      <w:r>
        <w:rPr>
          <w:rFonts w:eastAsia="仿宋"/>
          <w:color w:val="000000"/>
          <w:kern w:val="0"/>
          <w:szCs w:val="21"/>
        </w:rPr>
        <w:t>双</w:t>
      </w:r>
      <w:r>
        <w:rPr>
          <w:rFonts w:eastAsia="仿宋"/>
          <w:color w:val="000000"/>
          <w:kern w:val="0"/>
          <w:szCs w:val="21"/>
        </w:rPr>
        <w:t xml:space="preserve">ARM </w:t>
      </w:r>
      <w:r>
        <w:rPr>
          <w:rFonts w:eastAsia="仿宋"/>
          <w:color w:val="000000"/>
          <w:kern w:val="0"/>
          <w:szCs w:val="21"/>
        </w:rPr>
        <w:t>Cortex™-M3”</w:t>
      </w:r>
      <w:proofErr w:type="gramStart"/>
      <w:r>
        <w:rPr>
          <w:rFonts w:eastAsia="仿宋"/>
          <w:color w:val="000000"/>
          <w:kern w:val="0"/>
          <w:szCs w:val="21"/>
        </w:rPr>
        <w:t>的四芯平台</w:t>
      </w:r>
      <w:proofErr w:type="gramEnd"/>
      <w:r>
        <w:rPr>
          <w:rFonts w:eastAsia="仿宋"/>
          <w:color w:val="000000"/>
          <w:kern w:val="0"/>
          <w:szCs w:val="21"/>
        </w:rPr>
        <w:t>，结合</w:t>
      </w:r>
      <w:r>
        <w:rPr>
          <w:rFonts w:eastAsia="仿宋"/>
          <w:color w:val="000000"/>
          <w:kern w:val="0"/>
          <w:szCs w:val="21"/>
        </w:rPr>
        <w:t>Linux</w:t>
      </w:r>
      <w:r>
        <w:rPr>
          <w:rFonts w:eastAsia="仿宋"/>
          <w:color w:val="000000"/>
          <w:kern w:val="0"/>
          <w:szCs w:val="21"/>
        </w:rPr>
        <w:t>操作系统、</w:t>
      </w:r>
      <w:r>
        <w:rPr>
          <w:rFonts w:eastAsia="仿宋"/>
          <w:color w:val="000000"/>
          <w:kern w:val="0"/>
          <w:szCs w:val="21"/>
        </w:rPr>
        <w:t>SQLite</w:t>
      </w:r>
      <w:r>
        <w:rPr>
          <w:rFonts w:eastAsia="仿宋"/>
          <w:color w:val="000000"/>
          <w:kern w:val="0"/>
          <w:szCs w:val="21"/>
        </w:rPr>
        <w:t>嵌入式数据库系统，利用全脱机智能处理、智能视频分析、智能语音、</w:t>
      </w:r>
      <w:r>
        <w:rPr>
          <w:rFonts w:eastAsia="仿宋"/>
          <w:color w:val="000000"/>
          <w:kern w:val="0"/>
          <w:szCs w:val="21"/>
        </w:rPr>
        <w:t>RFID</w:t>
      </w:r>
      <w:r>
        <w:rPr>
          <w:rFonts w:eastAsia="仿宋"/>
          <w:color w:val="000000"/>
          <w:kern w:val="0"/>
          <w:szCs w:val="21"/>
        </w:rPr>
        <w:t>远距离识读、多媒体交互显示、</w:t>
      </w:r>
      <w:r>
        <w:rPr>
          <w:rFonts w:eastAsia="仿宋"/>
          <w:color w:val="000000"/>
          <w:kern w:val="0"/>
          <w:szCs w:val="21"/>
        </w:rPr>
        <w:t>PBOC</w:t>
      </w:r>
      <w:r>
        <w:rPr>
          <w:rFonts w:eastAsia="仿宋"/>
          <w:color w:val="000000"/>
          <w:kern w:val="0"/>
          <w:szCs w:val="21"/>
        </w:rPr>
        <w:t>金融支付、移动互联网等技术，高度集成当前主流和具有前瞻性的视频、语音、网络、存储、智能分析技术，基于</w:t>
      </w:r>
      <w:r>
        <w:rPr>
          <w:rFonts w:eastAsia="仿宋"/>
          <w:color w:val="000000"/>
          <w:kern w:val="0"/>
          <w:szCs w:val="21"/>
        </w:rPr>
        <w:t>“</w:t>
      </w:r>
      <w:r>
        <w:rPr>
          <w:rFonts w:eastAsia="仿宋"/>
          <w:color w:val="000000"/>
          <w:kern w:val="0"/>
          <w:szCs w:val="21"/>
        </w:rPr>
        <w:t>便捷顺畅、降本增收、安全保障</w:t>
      </w:r>
      <w:r>
        <w:rPr>
          <w:rFonts w:eastAsia="仿宋"/>
          <w:color w:val="000000"/>
          <w:kern w:val="0"/>
          <w:szCs w:val="21"/>
        </w:rPr>
        <w:t>”</w:t>
      </w:r>
      <w:r>
        <w:rPr>
          <w:rFonts w:eastAsia="仿宋"/>
          <w:color w:val="000000"/>
          <w:kern w:val="0"/>
          <w:szCs w:val="21"/>
        </w:rPr>
        <w:t>的设计理念，同时满足物联网建设与用户需求相结合的市场需求，能够为车主提供便捷、安全、温馨的生活环境；为停车场运营管理方提供高品质的服务、高安全的财务管理、多元化的车场、车位、车辆智能管理，同时提供企业品牌</w:t>
      </w:r>
      <w:r>
        <w:rPr>
          <w:rFonts w:eastAsia="仿宋"/>
          <w:color w:val="000000"/>
          <w:kern w:val="0"/>
          <w:szCs w:val="21"/>
        </w:rPr>
        <w:t>形象专属定制及广告增值创收业务，是具有智能化、信息化、网络化、定制化、增收化、国际化的高性能产品。</w:t>
      </w:r>
    </w:p>
    <w:p w14:paraId="68A30607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10" w:name="_Toc510520058"/>
      <w:bookmarkStart w:id="11" w:name="_Toc93592804"/>
      <w:r>
        <w:rPr>
          <w:rFonts w:ascii="Times New Roman" w:eastAsia="仿宋" w:hAnsi="Times New Roman" w:cs="Times New Roman"/>
          <w:color w:val="000000"/>
          <w:sz w:val="21"/>
          <w:szCs w:val="21"/>
        </w:rPr>
        <w:t>（三）软件运行平台</w:t>
      </w:r>
      <w:bookmarkEnd w:id="10"/>
      <w:bookmarkEnd w:id="11"/>
    </w:p>
    <w:p w14:paraId="512B3B58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客户端软件系统平台支持</w:t>
      </w:r>
      <w:r>
        <w:rPr>
          <w:rFonts w:eastAsia="仿宋"/>
          <w:color w:val="000000"/>
          <w:kern w:val="0"/>
          <w:szCs w:val="21"/>
        </w:rPr>
        <w:t>Windows XP, Windows 7</w:t>
      </w: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 xml:space="preserve">32 </w:t>
      </w:r>
      <w:r>
        <w:rPr>
          <w:rFonts w:eastAsia="仿宋"/>
          <w:color w:val="000000"/>
          <w:kern w:val="0"/>
          <w:szCs w:val="21"/>
        </w:rPr>
        <w:t>位），</w:t>
      </w:r>
      <w:r>
        <w:rPr>
          <w:rFonts w:eastAsia="仿宋"/>
          <w:color w:val="000000"/>
          <w:kern w:val="0"/>
          <w:szCs w:val="21"/>
        </w:rPr>
        <w:t>Windows 7</w:t>
      </w: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64</w:t>
      </w:r>
      <w:r>
        <w:rPr>
          <w:rFonts w:eastAsia="仿宋"/>
          <w:color w:val="000000"/>
          <w:kern w:val="0"/>
          <w:szCs w:val="21"/>
        </w:rPr>
        <w:t>位）正版操作系统</w:t>
      </w:r>
    </w:p>
    <w:p w14:paraId="02908207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服务器系统使用</w:t>
      </w:r>
      <w:r>
        <w:rPr>
          <w:rFonts w:eastAsia="仿宋"/>
          <w:color w:val="000000"/>
          <w:kern w:val="0"/>
          <w:szCs w:val="21"/>
        </w:rPr>
        <w:t>Microsoft Windows Server 2003/2008</w:t>
      </w:r>
      <w:r>
        <w:rPr>
          <w:rFonts w:eastAsia="仿宋"/>
          <w:color w:val="000000"/>
          <w:kern w:val="0"/>
          <w:szCs w:val="21"/>
        </w:rPr>
        <w:t>及以上正版操作系统</w:t>
      </w:r>
    </w:p>
    <w:p w14:paraId="7CD8FEF6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数据库采用</w:t>
      </w:r>
      <w:r>
        <w:rPr>
          <w:rFonts w:eastAsia="仿宋"/>
          <w:color w:val="000000"/>
          <w:kern w:val="0"/>
          <w:szCs w:val="21"/>
        </w:rPr>
        <w:t>SQL Server2008</w:t>
      </w:r>
      <w:r>
        <w:rPr>
          <w:rFonts w:eastAsia="仿宋"/>
          <w:color w:val="000000"/>
          <w:kern w:val="0"/>
          <w:szCs w:val="21"/>
        </w:rPr>
        <w:t>及以上</w:t>
      </w:r>
    </w:p>
    <w:p w14:paraId="2BBA1AF5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12" w:name="_Toc510520059"/>
      <w:bookmarkStart w:id="13" w:name="_Toc93592805"/>
      <w:r>
        <w:rPr>
          <w:rFonts w:ascii="Times New Roman" w:eastAsia="仿宋" w:hAnsi="Times New Roman" w:cs="Times New Roman"/>
          <w:color w:val="000000"/>
          <w:sz w:val="21"/>
          <w:szCs w:val="21"/>
        </w:rPr>
        <w:t>（四）系统平台接入要求</w:t>
      </w:r>
      <w:bookmarkEnd w:id="12"/>
      <w:bookmarkEnd w:id="13"/>
    </w:p>
    <w:p w14:paraId="1DA8EFAA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 xml:space="preserve">1) </w:t>
      </w:r>
      <w:r>
        <w:rPr>
          <w:rFonts w:eastAsia="仿宋"/>
          <w:color w:val="000000"/>
          <w:kern w:val="0"/>
          <w:szCs w:val="21"/>
        </w:rPr>
        <w:t>能够通过</w:t>
      </w:r>
      <w:r>
        <w:rPr>
          <w:rFonts w:eastAsia="仿宋"/>
          <w:color w:val="000000"/>
          <w:kern w:val="0"/>
          <w:szCs w:val="21"/>
        </w:rPr>
        <w:t xml:space="preserve"> Internet </w:t>
      </w:r>
      <w:r>
        <w:rPr>
          <w:rFonts w:eastAsia="仿宋"/>
          <w:color w:val="000000"/>
          <w:kern w:val="0"/>
          <w:szCs w:val="21"/>
        </w:rPr>
        <w:t>实现将各项目数据，实时汇总上传到总部智能管理平台数据库，在总部管理</w:t>
      </w:r>
      <w:r>
        <w:rPr>
          <w:rFonts w:eastAsia="仿宋"/>
          <w:color w:val="000000"/>
          <w:kern w:val="0"/>
          <w:szCs w:val="21"/>
        </w:rPr>
        <w:t>界面上可以实时监控各地管理处现状，可对各地管理处敏感事件核查；</w:t>
      </w:r>
    </w:p>
    <w:p w14:paraId="74FF0B3F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 xml:space="preserve">2) </w:t>
      </w:r>
      <w:r>
        <w:rPr>
          <w:rFonts w:eastAsia="仿宋"/>
          <w:color w:val="000000"/>
          <w:kern w:val="0"/>
          <w:szCs w:val="21"/>
        </w:rPr>
        <w:t>供应商智能设备管理软件需要和</w:t>
      </w:r>
      <w:r>
        <w:rPr>
          <w:rFonts w:eastAsia="仿宋"/>
          <w:color w:val="000000"/>
          <w:kern w:val="0"/>
          <w:szCs w:val="21"/>
          <w:highlight w:val="yellow"/>
        </w:rPr>
        <w:t>运营中心</w:t>
      </w:r>
      <w:r>
        <w:rPr>
          <w:rFonts w:eastAsia="仿宋"/>
          <w:color w:val="000000"/>
          <w:kern w:val="0"/>
          <w:szCs w:val="21"/>
        </w:rPr>
        <w:t>进行对接。标准化接口通讯协议：项目中，停车场</w:t>
      </w:r>
      <w:r>
        <w:rPr>
          <w:rFonts w:eastAsia="仿宋"/>
          <w:color w:val="000000"/>
          <w:kern w:val="0"/>
          <w:szCs w:val="21"/>
        </w:rPr>
        <w:t>/</w:t>
      </w:r>
      <w:r>
        <w:rPr>
          <w:rFonts w:eastAsia="仿宋"/>
          <w:color w:val="000000"/>
          <w:kern w:val="0"/>
          <w:szCs w:val="21"/>
        </w:rPr>
        <w:t>门禁及其他社区智能化系统硬件设备及管理软件需具备</w:t>
      </w:r>
      <w:r>
        <w:rPr>
          <w:rFonts w:eastAsia="仿宋"/>
          <w:color w:val="000000"/>
          <w:kern w:val="0"/>
          <w:szCs w:val="21"/>
        </w:rPr>
        <w:t>API</w:t>
      </w:r>
      <w:r>
        <w:rPr>
          <w:rFonts w:eastAsia="仿宋"/>
          <w:color w:val="000000"/>
          <w:kern w:val="0"/>
          <w:szCs w:val="21"/>
        </w:rPr>
        <w:t>标准接口，满足支付平台、停车场</w:t>
      </w:r>
      <w:r>
        <w:rPr>
          <w:rFonts w:eastAsia="仿宋"/>
          <w:color w:val="000000"/>
          <w:kern w:val="0"/>
          <w:szCs w:val="21"/>
        </w:rPr>
        <w:t>/</w:t>
      </w:r>
      <w:r>
        <w:rPr>
          <w:rFonts w:eastAsia="仿宋"/>
          <w:color w:val="000000"/>
          <w:kern w:val="0"/>
          <w:szCs w:val="21"/>
        </w:rPr>
        <w:t>门禁系统的通讯协议标准，达成无缝连接。</w:t>
      </w:r>
    </w:p>
    <w:p w14:paraId="775F5C74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对接功能：</w:t>
      </w:r>
    </w:p>
    <w:tbl>
      <w:tblPr>
        <w:tblW w:w="8980" w:type="dxa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640"/>
        <w:gridCol w:w="1060"/>
        <w:gridCol w:w="1440"/>
        <w:gridCol w:w="5140"/>
      </w:tblGrid>
      <w:tr w:rsidR="00946450" w14:paraId="46F51C4D" w14:textId="77777777">
        <w:trPr>
          <w:trHeight w:val="48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D5FD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仿宋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00A86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仿宋"/>
                <w:b/>
                <w:bCs/>
                <w:kern w:val="0"/>
                <w:sz w:val="22"/>
                <w:szCs w:val="22"/>
              </w:rPr>
              <w:t>要求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098B0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仿宋"/>
                <w:b/>
                <w:bCs/>
                <w:kern w:val="0"/>
                <w:sz w:val="22"/>
                <w:szCs w:val="22"/>
              </w:rPr>
              <w:t>分类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61E4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仿宋"/>
                <w:b/>
                <w:bCs/>
                <w:kern w:val="0"/>
                <w:sz w:val="22"/>
              </w:rPr>
              <w:t>对接</w:t>
            </w:r>
            <w:r>
              <w:rPr>
                <w:rFonts w:eastAsia="仿宋"/>
                <w:b/>
                <w:bCs/>
                <w:kern w:val="0"/>
                <w:sz w:val="22"/>
                <w:szCs w:val="22"/>
              </w:rPr>
              <w:t>功能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E4C61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2"/>
                <w:szCs w:val="22"/>
              </w:rPr>
            </w:pPr>
            <w:r>
              <w:rPr>
                <w:rFonts w:eastAsia="仿宋"/>
                <w:b/>
                <w:bCs/>
                <w:kern w:val="0"/>
                <w:sz w:val="22"/>
                <w:szCs w:val="22"/>
              </w:rPr>
              <w:t>性能指标及要求</w:t>
            </w:r>
          </w:p>
        </w:tc>
      </w:tr>
      <w:tr w:rsidR="00946450" w14:paraId="68673057" w14:textId="77777777">
        <w:trPr>
          <w:trHeight w:val="13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819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lastRenderedPageBreak/>
              <w:t>1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8CF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客户便利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26FF6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便捷进出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E0424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车牌自动识别率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18F67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非雨、雾、雪天气车牌正确识别率介于</w:t>
            </w:r>
            <w:r>
              <w:rPr>
                <w:rFonts w:eastAsia="仿宋"/>
                <w:kern w:val="0"/>
                <w:sz w:val="18"/>
                <w:szCs w:val="18"/>
                <w:u w:val="single"/>
              </w:rPr>
              <w:t xml:space="preserve"> 99%-100% </w:t>
            </w:r>
            <w:r>
              <w:rPr>
                <w:rFonts w:eastAsia="仿宋"/>
                <w:kern w:val="0"/>
                <w:sz w:val="18"/>
                <w:szCs w:val="18"/>
              </w:rPr>
              <w:t>（不含无牌车、车牌损坏，错一位及以上的均为识别错误）；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2.</w:t>
            </w:r>
            <w:r>
              <w:rPr>
                <w:rFonts w:eastAsia="仿宋"/>
                <w:kern w:val="0"/>
                <w:sz w:val="18"/>
                <w:szCs w:val="18"/>
              </w:rPr>
              <w:t>雨、雾、雪天气车牌正确识别率大于</w:t>
            </w:r>
            <w:r>
              <w:rPr>
                <w:rFonts w:eastAsia="仿宋"/>
                <w:kern w:val="0"/>
                <w:sz w:val="18"/>
                <w:szCs w:val="18"/>
              </w:rPr>
              <w:t>95%</w:t>
            </w:r>
            <w:r>
              <w:rPr>
                <w:rFonts w:eastAsia="仿宋"/>
                <w:kern w:val="0"/>
                <w:sz w:val="18"/>
                <w:szCs w:val="18"/>
              </w:rPr>
              <w:t>（不含无牌车、车牌损坏）；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3.</w:t>
            </w:r>
            <w:r>
              <w:rPr>
                <w:rFonts w:eastAsia="仿宋"/>
                <w:kern w:val="0"/>
                <w:sz w:val="18"/>
                <w:szCs w:val="18"/>
              </w:rPr>
              <w:t>其他环境因素</w:t>
            </w:r>
            <w:r>
              <w:rPr>
                <w:rFonts w:eastAsia="仿宋"/>
                <w:kern w:val="0"/>
                <w:sz w:val="18"/>
                <w:szCs w:val="18"/>
              </w:rPr>
              <w:t>(</w:t>
            </w:r>
            <w:r>
              <w:rPr>
                <w:rFonts w:eastAsia="仿宋"/>
                <w:kern w:val="0"/>
                <w:sz w:val="18"/>
                <w:szCs w:val="18"/>
              </w:rPr>
              <w:t>沙尘暴等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  <w:r>
              <w:rPr>
                <w:rFonts w:eastAsia="仿宋"/>
                <w:kern w:val="0"/>
                <w:sz w:val="18"/>
                <w:szCs w:val="18"/>
              </w:rPr>
              <w:t>识别率大于</w:t>
            </w:r>
            <w:r>
              <w:rPr>
                <w:rFonts w:eastAsia="仿宋"/>
                <w:kern w:val="0"/>
                <w:sz w:val="18"/>
                <w:szCs w:val="18"/>
              </w:rPr>
              <w:t>90%</w:t>
            </w:r>
            <w:r>
              <w:rPr>
                <w:rFonts w:eastAsia="仿宋"/>
                <w:kern w:val="0"/>
                <w:sz w:val="18"/>
                <w:szCs w:val="18"/>
              </w:rPr>
              <w:t>（不含无牌车、车牌损坏）。</w:t>
            </w:r>
          </w:p>
        </w:tc>
      </w:tr>
      <w:tr w:rsidR="00946450" w14:paraId="33443222" w14:textId="77777777">
        <w:trPr>
          <w:trHeight w:val="2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7636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D214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528A6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4AEA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无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感支付</w:t>
            </w:r>
            <w:proofErr w:type="gram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A7FC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支持支付宝、微信、银联绑定车牌无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感支付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出场</w:t>
            </w:r>
          </w:p>
        </w:tc>
      </w:tr>
      <w:tr w:rsidR="00946450" w14:paraId="5E63D839" w14:textId="77777777">
        <w:trPr>
          <w:trHeight w:val="67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160C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3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A015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FF150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95FE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车辆进出</w:t>
            </w:r>
            <w:r>
              <w:rPr>
                <w:rFonts w:eastAsia="仿宋"/>
                <w:kern w:val="0"/>
                <w:sz w:val="18"/>
                <w:szCs w:val="18"/>
              </w:rPr>
              <w:t>(</w:t>
            </w:r>
            <w:r>
              <w:rPr>
                <w:rFonts w:eastAsia="仿宋"/>
                <w:kern w:val="0"/>
                <w:sz w:val="18"/>
                <w:szCs w:val="18"/>
              </w:rPr>
              <w:t>适用含车牌识别功能的系统</w:t>
            </w:r>
            <w:r>
              <w:rPr>
                <w:rFonts w:eastAsia="仿宋"/>
                <w:kern w:val="0"/>
                <w:sz w:val="18"/>
                <w:szCs w:val="18"/>
              </w:rPr>
              <w:t>)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218F2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月卡车辆（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含客户固定临停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车辆入场）、已提前交费临停车出入场，进入识别区至栅栏闸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闸杆完全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打开约</w:t>
            </w:r>
            <w:r>
              <w:rPr>
                <w:rFonts w:eastAsia="仿宋"/>
                <w:kern w:val="0"/>
                <w:sz w:val="18"/>
                <w:szCs w:val="18"/>
              </w:rPr>
              <w:t>6</w:t>
            </w:r>
            <w:r>
              <w:rPr>
                <w:rFonts w:eastAsia="仿宋"/>
                <w:kern w:val="0"/>
                <w:sz w:val="18"/>
                <w:szCs w:val="18"/>
              </w:rPr>
              <w:t>秒、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快速闸约</w:t>
            </w:r>
            <w:r>
              <w:rPr>
                <w:rFonts w:eastAsia="仿宋"/>
                <w:kern w:val="0"/>
                <w:sz w:val="18"/>
                <w:szCs w:val="18"/>
              </w:rPr>
              <w:t>3</w:t>
            </w:r>
            <w:r>
              <w:rPr>
                <w:rFonts w:eastAsia="仿宋"/>
                <w:kern w:val="0"/>
                <w:sz w:val="18"/>
                <w:szCs w:val="18"/>
              </w:rPr>
              <w:t>秒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（入场不含人工核实车辆时间）。</w:t>
            </w:r>
          </w:p>
        </w:tc>
      </w:tr>
      <w:tr w:rsidR="00946450" w14:paraId="38317D31" w14:textId="77777777">
        <w:trPr>
          <w:trHeight w:val="2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FA85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4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1984CE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互联互通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408870F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集团管控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23B70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计费规则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3498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计费规则符合当地及财运要求。</w:t>
            </w:r>
          </w:p>
        </w:tc>
      </w:tr>
      <w:tr w:rsidR="00946450" w14:paraId="7E0D667D" w14:textId="77777777">
        <w:trPr>
          <w:trHeight w:val="6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8FB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41AA21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28A79B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收费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2A33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充值缴费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BB6B7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要求可根据车牌号、收费员、缴费方式、缴费时间进行筛选查询并导出表格。</w:t>
            </w:r>
          </w:p>
        </w:tc>
      </w:tr>
      <w:tr w:rsidR="00946450" w14:paraId="4B39101A" w14:textId="77777777">
        <w:trPr>
          <w:trHeight w:val="698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CBB5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90DA2A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0E36F4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5F033B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移动支付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F169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手机移动支付（不含</w:t>
            </w:r>
            <w:r>
              <w:rPr>
                <w:rFonts w:eastAsia="仿宋"/>
                <w:kern w:val="0"/>
                <w:sz w:val="18"/>
                <w:szCs w:val="18"/>
              </w:rPr>
              <w:t>APP</w:t>
            </w:r>
            <w:r>
              <w:rPr>
                <w:rFonts w:eastAsia="仿宋"/>
                <w:kern w:val="0"/>
                <w:sz w:val="18"/>
                <w:szCs w:val="18"/>
              </w:rPr>
              <w:t>），能输出前一日移动支付对账明细表格。移动支付结算资金，直接清算至项目对公账户中。</w:t>
            </w:r>
          </w:p>
        </w:tc>
      </w:tr>
      <w:tr w:rsidR="00946450" w14:paraId="45530C15" w14:textId="77777777">
        <w:trPr>
          <w:trHeight w:val="52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8FCF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7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38D44A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D76C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数据</w:t>
            </w:r>
            <w:r>
              <w:rPr>
                <w:rFonts w:eastAsia="仿宋"/>
                <w:b/>
                <w:bCs/>
                <w:kern w:val="0"/>
                <w:sz w:val="20"/>
              </w:rPr>
              <w:t>&amp;</w:t>
            </w:r>
            <w:r>
              <w:rPr>
                <w:rFonts w:eastAsia="仿宋"/>
                <w:b/>
                <w:bCs/>
                <w:kern w:val="0"/>
                <w:sz w:val="20"/>
              </w:rPr>
              <w:t>稽查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94171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统计分析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8BE0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要求具备以下统计功能：对收益统计、停车时长统计、可分为日、月、季度、年进行统计。</w:t>
            </w:r>
          </w:p>
        </w:tc>
      </w:tr>
      <w:tr w:rsidR="00946450" w14:paraId="6C8CEC8C" w14:textId="77777777">
        <w:trPr>
          <w:trHeight w:val="6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746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8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37E383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FCC37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数据</w:t>
            </w:r>
            <w:r>
              <w:rPr>
                <w:rFonts w:eastAsia="仿宋"/>
                <w:b/>
                <w:bCs/>
                <w:kern w:val="0"/>
                <w:sz w:val="20"/>
              </w:rPr>
              <w:t>&amp;</w:t>
            </w:r>
            <w:r>
              <w:rPr>
                <w:rFonts w:eastAsia="仿宋"/>
                <w:b/>
                <w:bCs/>
                <w:kern w:val="0"/>
                <w:sz w:val="20"/>
              </w:rPr>
              <w:t>稽查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A3997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收费记录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3277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要求可根据车牌号、收费员、车主信息、缴费方式、缴费时间进行筛选查询并导出表格。</w:t>
            </w:r>
          </w:p>
        </w:tc>
      </w:tr>
      <w:tr w:rsidR="00946450" w14:paraId="27B36DB8" w14:textId="77777777">
        <w:trPr>
          <w:trHeight w:val="36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B7A8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9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A1B186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244783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基础数据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81A4B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客户数据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5A7CE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客户数据实时从云平台查询。</w:t>
            </w:r>
          </w:p>
        </w:tc>
      </w:tr>
      <w:tr w:rsidR="00946450" w14:paraId="5F11E8D6" w14:textId="77777777">
        <w:trPr>
          <w:trHeight w:val="48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E431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32F60D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165126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40562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车牌数据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4DA0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本地系统将车牌信息与客户信息绑定后将车牌信息上传至云平台，上</w:t>
            </w:r>
            <w:proofErr w:type="gramStart"/>
            <w:r>
              <w:rPr>
                <w:rFonts w:eastAsia="仿宋"/>
                <w:kern w:val="0"/>
                <w:sz w:val="20"/>
              </w:rPr>
              <w:t>传时间</w:t>
            </w:r>
            <w:proofErr w:type="gramEnd"/>
            <w:r>
              <w:rPr>
                <w:rFonts w:eastAsia="仿宋"/>
                <w:kern w:val="0"/>
                <w:sz w:val="20"/>
              </w:rPr>
              <w:t>不超过</w:t>
            </w:r>
            <w:r>
              <w:rPr>
                <w:rFonts w:eastAsia="仿宋"/>
                <w:kern w:val="0"/>
                <w:sz w:val="20"/>
              </w:rPr>
              <w:t>10</w:t>
            </w:r>
            <w:r>
              <w:rPr>
                <w:rFonts w:eastAsia="仿宋"/>
                <w:kern w:val="0"/>
                <w:sz w:val="20"/>
              </w:rPr>
              <w:t>秒</w:t>
            </w:r>
          </w:p>
        </w:tc>
      </w:tr>
      <w:tr w:rsidR="00946450" w14:paraId="5DF938BB" w14:textId="77777777">
        <w:trPr>
          <w:trHeight w:val="67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415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11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BE9502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6729BE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数据上云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4AD2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20"/>
              </w:rPr>
              <w:t>数据上云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82A3D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20"/>
              </w:rPr>
              <w:t>项目所有的进出记录、缴费记录、手动抬杆、异常收费、手动修改车牌等记录实时上传至</w:t>
            </w:r>
            <w:r>
              <w:rPr>
                <w:rFonts w:eastAsia="仿宋"/>
                <w:color w:val="000000"/>
                <w:kern w:val="0"/>
                <w:szCs w:val="21"/>
                <w:highlight w:val="yellow"/>
              </w:rPr>
              <w:t>运营中心</w:t>
            </w:r>
            <w:r>
              <w:rPr>
                <w:rFonts w:eastAsia="仿宋"/>
                <w:kern w:val="0"/>
                <w:sz w:val="20"/>
              </w:rPr>
              <w:t>，每次实时上</w:t>
            </w:r>
            <w:proofErr w:type="gramStart"/>
            <w:r>
              <w:rPr>
                <w:rFonts w:eastAsia="仿宋"/>
                <w:kern w:val="0"/>
                <w:sz w:val="20"/>
              </w:rPr>
              <w:t>传时间</w:t>
            </w:r>
            <w:proofErr w:type="gramEnd"/>
            <w:r>
              <w:rPr>
                <w:rFonts w:eastAsia="仿宋"/>
                <w:kern w:val="0"/>
                <w:sz w:val="20"/>
              </w:rPr>
              <w:t>不超过</w:t>
            </w:r>
            <w:r>
              <w:rPr>
                <w:rFonts w:eastAsia="仿宋"/>
                <w:kern w:val="0"/>
                <w:sz w:val="20"/>
              </w:rPr>
              <w:t>10</w:t>
            </w:r>
            <w:r>
              <w:rPr>
                <w:rFonts w:eastAsia="仿宋"/>
                <w:kern w:val="0"/>
                <w:sz w:val="20"/>
              </w:rPr>
              <w:t>秒</w:t>
            </w:r>
          </w:p>
        </w:tc>
      </w:tr>
      <w:tr w:rsidR="00946450" w14:paraId="7A4D7943" w14:textId="77777777">
        <w:trPr>
          <w:trHeight w:val="9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3E38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12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19AD7B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17E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月租续费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FF3E8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在线支付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CDB14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通过</w:t>
            </w:r>
            <w:r>
              <w:rPr>
                <w:rFonts w:eastAsia="仿宋"/>
                <w:color w:val="000000"/>
                <w:kern w:val="0"/>
                <w:szCs w:val="21"/>
                <w:highlight w:val="yellow"/>
              </w:rPr>
              <w:t>运营中心</w:t>
            </w:r>
            <w:r>
              <w:rPr>
                <w:rFonts w:eastAsia="仿宋"/>
                <w:kern w:val="0"/>
                <w:sz w:val="20"/>
              </w:rPr>
              <w:t>给月租车</w:t>
            </w:r>
            <w:proofErr w:type="gramStart"/>
            <w:r>
              <w:rPr>
                <w:rFonts w:eastAsia="仿宋"/>
                <w:kern w:val="0"/>
                <w:sz w:val="20"/>
              </w:rPr>
              <w:t>辆续费成功</w:t>
            </w:r>
            <w:proofErr w:type="gramEnd"/>
            <w:r>
              <w:rPr>
                <w:rFonts w:eastAsia="仿宋"/>
                <w:kern w:val="0"/>
                <w:sz w:val="20"/>
              </w:rPr>
              <w:t>后，续</w:t>
            </w:r>
            <w:proofErr w:type="gramStart"/>
            <w:r>
              <w:rPr>
                <w:rFonts w:eastAsia="仿宋"/>
                <w:kern w:val="0"/>
                <w:sz w:val="20"/>
              </w:rPr>
              <w:t>费信息</w:t>
            </w:r>
            <w:proofErr w:type="gramEnd"/>
            <w:r>
              <w:rPr>
                <w:rFonts w:eastAsia="仿宋"/>
                <w:kern w:val="0"/>
                <w:sz w:val="20"/>
              </w:rPr>
              <w:t>实时下发至本地车场，费用完成缴纳后系统授权时间不超过</w:t>
            </w:r>
            <w:r>
              <w:rPr>
                <w:rFonts w:eastAsia="仿宋"/>
                <w:kern w:val="0"/>
                <w:sz w:val="20"/>
              </w:rPr>
              <w:t>10</w:t>
            </w:r>
            <w:r>
              <w:rPr>
                <w:rFonts w:eastAsia="仿宋"/>
                <w:kern w:val="0"/>
                <w:sz w:val="20"/>
              </w:rPr>
              <w:t>秒。</w:t>
            </w:r>
          </w:p>
        </w:tc>
      </w:tr>
      <w:tr w:rsidR="00946450" w14:paraId="3C2FDD9F" w14:textId="77777777">
        <w:trPr>
          <w:trHeight w:val="48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E7D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13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98F21C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FA6F" w14:textId="77777777" w:rsidR="00946450" w:rsidRDefault="00946450">
            <w:pPr>
              <w:widowControl/>
              <w:jc w:val="left"/>
              <w:rPr>
                <w:rFonts w:eastAsia="仿宋"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03B22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自动托收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953C7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营帐系统自动托收成功后，车场系统自动授权，授权时间不超过</w:t>
            </w:r>
            <w:r>
              <w:rPr>
                <w:rFonts w:eastAsia="仿宋"/>
                <w:kern w:val="0"/>
                <w:sz w:val="20"/>
              </w:rPr>
              <w:t>10</w:t>
            </w:r>
            <w:r>
              <w:rPr>
                <w:rFonts w:eastAsia="仿宋"/>
                <w:kern w:val="0"/>
                <w:sz w:val="20"/>
              </w:rPr>
              <w:t>秒。</w:t>
            </w:r>
          </w:p>
        </w:tc>
      </w:tr>
      <w:tr w:rsidR="00946450" w14:paraId="000D5C32" w14:textId="77777777">
        <w:trPr>
          <w:trHeight w:val="93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EEC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14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215543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0C7A7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营帐记账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231D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营帐记账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FA61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项目的缴费记录需按天统计后上传至营帐系统进行记账，实现不被贪污的收费；缴费记录统计的准确率</w:t>
            </w:r>
            <w:r>
              <w:rPr>
                <w:rFonts w:eastAsia="仿宋"/>
                <w:kern w:val="0"/>
                <w:sz w:val="20"/>
              </w:rPr>
              <w:t>&gt;99%</w:t>
            </w:r>
            <w:r>
              <w:rPr>
                <w:rFonts w:eastAsia="仿宋"/>
                <w:kern w:val="0"/>
                <w:sz w:val="20"/>
              </w:rPr>
              <w:t>。</w:t>
            </w:r>
          </w:p>
        </w:tc>
      </w:tr>
      <w:tr w:rsidR="00946450" w14:paraId="72E1D965" w14:textId="77777777">
        <w:trPr>
          <w:trHeight w:val="141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E82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15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C85F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安全管理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44E65C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安全管理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64F6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数据安全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03519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要求具备以下功能：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防止数据恶意破坏，删改；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2.</w:t>
            </w:r>
            <w:r>
              <w:rPr>
                <w:rFonts w:eastAsia="仿宋"/>
                <w:kern w:val="0"/>
                <w:sz w:val="18"/>
                <w:szCs w:val="18"/>
              </w:rPr>
              <w:t>防止误操作及恶意操作；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3.</w:t>
            </w:r>
            <w:r>
              <w:rPr>
                <w:rFonts w:eastAsia="仿宋"/>
                <w:kern w:val="0"/>
                <w:sz w:val="18"/>
                <w:szCs w:val="18"/>
              </w:rPr>
              <w:t>所有操作有日志记录。</w:t>
            </w:r>
          </w:p>
        </w:tc>
      </w:tr>
      <w:tr w:rsidR="00946450" w14:paraId="32297A5D" w14:textId="77777777">
        <w:trPr>
          <w:trHeight w:val="6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E54F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FE02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478BAA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B2D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车位管理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A4017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要求系统自动统计的车位数量情况与实际情况相符合。</w:t>
            </w:r>
          </w:p>
        </w:tc>
      </w:tr>
      <w:tr w:rsidR="00946450" w14:paraId="060C6E9D" w14:textId="77777777">
        <w:trPr>
          <w:trHeight w:val="36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0A9D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17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1827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C77865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行车安全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87A4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移动锁车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8D52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通过移动端锁车后，未解锁前系统禁止该车辆出场。</w:t>
            </w:r>
          </w:p>
        </w:tc>
      </w:tr>
      <w:tr w:rsidR="00946450" w14:paraId="65CA4BF1" w14:textId="77777777">
        <w:trPr>
          <w:trHeight w:val="4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F3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18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49EA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4D6D4E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EDE7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防砸车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182F8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道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闸具备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防砸车功能。</w:t>
            </w:r>
          </w:p>
        </w:tc>
      </w:tr>
      <w:tr w:rsidR="00946450" w14:paraId="6681EB3A" w14:textId="77777777">
        <w:trPr>
          <w:trHeight w:val="4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5351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19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FA14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3EBF2F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959E6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防尾随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A8EB7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要求设计上具备防尾随功能，不限于软件、减速带</w:t>
            </w:r>
          </w:p>
        </w:tc>
      </w:tr>
      <w:tr w:rsidR="00946450" w14:paraId="2D3F8AFE" w14:textId="77777777">
        <w:trPr>
          <w:trHeight w:val="9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0DBA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lastRenderedPageBreak/>
              <w:t>20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637F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BEF18D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收费安全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1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权限管理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B274C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要求具备系统账户管理功能，可新增、编辑、删除用户等操作，并按不同管理层次分配操作人员权限，并有系统日志记录。</w:t>
            </w:r>
          </w:p>
        </w:tc>
      </w:tr>
      <w:tr w:rsidR="00946450" w14:paraId="1CDDBCFB" w14:textId="77777777">
        <w:trPr>
          <w:trHeight w:val="72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F9D4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21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25C3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398B79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6E8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手动开闸（异常放行）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44AFE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要求能进行手动开闸操作，并具备追溯功能</w:t>
            </w:r>
            <w:r>
              <w:rPr>
                <w:rFonts w:eastAsia="仿宋"/>
                <w:kern w:val="0"/>
                <w:sz w:val="18"/>
                <w:szCs w:val="18"/>
              </w:rPr>
              <w:t>,</w:t>
            </w:r>
            <w:r>
              <w:rPr>
                <w:rFonts w:eastAsia="仿宋"/>
                <w:kern w:val="0"/>
                <w:sz w:val="18"/>
                <w:szCs w:val="18"/>
              </w:rPr>
              <w:t>应能记录明确，保留原始、真实数据</w:t>
            </w:r>
          </w:p>
        </w:tc>
      </w:tr>
      <w:tr w:rsidR="00946450" w14:paraId="5B3D6621" w14:textId="77777777">
        <w:trPr>
          <w:trHeight w:val="2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A056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22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ABB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A89736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B856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车牌修改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5A8E6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要求能够手动修改错误车牌，并具备追溯功能。</w:t>
            </w:r>
          </w:p>
        </w:tc>
      </w:tr>
      <w:tr w:rsidR="00946450" w14:paraId="5F19B045" w14:textId="77777777">
        <w:trPr>
          <w:trHeight w:val="13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F374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23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7F76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698EF0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9D4217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异常处理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28F8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要求具备异常处理功能：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临停、黑名单、已过期的进出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车辆弹窗确认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kern w:val="0"/>
                <w:sz w:val="18"/>
                <w:szCs w:val="18"/>
              </w:rPr>
              <w:t>2.</w:t>
            </w:r>
            <w:r>
              <w:rPr>
                <w:rFonts w:eastAsia="仿宋"/>
                <w:kern w:val="0"/>
                <w:sz w:val="18"/>
                <w:szCs w:val="18"/>
              </w:rPr>
              <w:t>临时审核放行功能，需要时对进出车辆核实后方可放行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3.</w:t>
            </w:r>
            <w:r>
              <w:rPr>
                <w:rFonts w:eastAsia="仿宋"/>
                <w:kern w:val="0"/>
                <w:sz w:val="18"/>
                <w:szCs w:val="18"/>
              </w:rPr>
              <w:t>车场数据异常监控（场内车辆实际已出场数据清理、数据长时间未上传）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4.</w:t>
            </w:r>
            <w:r>
              <w:rPr>
                <w:rFonts w:eastAsia="仿宋"/>
                <w:kern w:val="0"/>
                <w:sz w:val="18"/>
                <w:szCs w:val="18"/>
              </w:rPr>
              <w:t>车辆系统在线监控。</w:t>
            </w:r>
          </w:p>
        </w:tc>
      </w:tr>
      <w:tr w:rsidR="00946450" w14:paraId="131D4DB9" w14:textId="77777777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42C5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24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7B7F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090A1C2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9A7B85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数据记录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9AD1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要求能对以下信息进行记录：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车辆出入场记录（车牌号，车辆信息，时间，抓拍图像）；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2.</w:t>
            </w:r>
            <w:r>
              <w:rPr>
                <w:rFonts w:eastAsia="仿宋"/>
                <w:kern w:val="0"/>
                <w:sz w:val="18"/>
                <w:szCs w:val="18"/>
              </w:rPr>
              <w:t>对缴费、充值、续费有记录；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3.</w:t>
            </w:r>
            <w:r>
              <w:rPr>
                <w:rFonts w:eastAsia="仿宋"/>
                <w:kern w:val="0"/>
                <w:sz w:val="18"/>
                <w:szCs w:val="18"/>
              </w:rPr>
              <w:t>对工作人员的系统操作、授权等进行记录；</w:t>
            </w:r>
          </w:p>
        </w:tc>
      </w:tr>
      <w:tr w:rsidR="00946450" w14:paraId="54F4D626" w14:textId="77777777">
        <w:trPr>
          <w:trHeight w:val="11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672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39AA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A9ADC17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3414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车辆信息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C8EF2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要求可输入车牌号、车主信息、出入场时间对车辆进出记录和车辆信息进行筛选查询</w:t>
            </w:r>
          </w:p>
        </w:tc>
      </w:tr>
      <w:tr w:rsidR="00946450" w14:paraId="424D2BEA" w14:textId="77777777">
        <w:trPr>
          <w:trHeight w:val="46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4080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6064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01B9C3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14:paraId="3B405B16" w14:textId="77777777" w:rsidR="00946450" w:rsidRDefault="004C68B3">
            <w:pPr>
              <w:widowControl/>
              <w:jc w:val="center"/>
              <w:rPr>
                <w:rFonts w:eastAsia="仿宋"/>
                <w:color w:val="000000"/>
                <w:kern w:val="0"/>
                <w:sz w:val="20"/>
              </w:rPr>
            </w:pPr>
            <w:r>
              <w:rPr>
                <w:rFonts w:eastAsia="仿宋"/>
                <w:color w:val="000000"/>
                <w:kern w:val="0"/>
                <w:sz w:val="20"/>
              </w:rPr>
              <w:t>车位分享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2E8A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能进行车位资源的充分利用和运营增收。</w:t>
            </w:r>
          </w:p>
        </w:tc>
      </w:tr>
      <w:tr w:rsidR="00946450" w14:paraId="278C8057" w14:textId="77777777">
        <w:trPr>
          <w:trHeight w:val="126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8A4C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27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5ABB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7D7899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数据安全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560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异常处理审查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3413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要求具备以下功能：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对手动开闸记录进行审查，可查看车辆图片、车道、操作员、操作时间；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2.</w:t>
            </w:r>
            <w:r>
              <w:rPr>
                <w:rFonts w:eastAsia="仿宋"/>
                <w:kern w:val="0"/>
                <w:sz w:val="18"/>
                <w:szCs w:val="18"/>
              </w:rPr>
              <w:t>对手动修改车牌记录进行审查，可查看摄像头识别的车牌号与最终保存的车牌号、修改类型、图片、操作员、操作时间等。</w:t>
            </w:r>
          </w:p>
        </w:tc>
      </w:tr>
      <w:tr w:rsidR="00946450" w14:paraId="3A81B29E" w14:textId="77777777">
        <w:trPr>
          <w:trHeight w:val="73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4F5D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28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80C0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28F0AF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467C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异常处理审查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AE5E0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场内车场与实际车位信息匹配，修改数据有记录</w:t>
            </w:r>
            <w:r>
              <w:rPr>
                <w:rFonts w:eastAsia="仿宋"/>
                <w:kern w:val="0"/>
                <w:sz w:val="18"/>
                <w:szCs w:val="18"/>
              </w:rPr>
              <w:t>(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含操作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人、授权人信息）。</w:t>
            </w:r>
          </w:p>
        </w:tc>
      </w:tr>
      <w:tr w:rsidR="00946450" w14:paraId="6F3D278A" w14:textId="77777777">
        <w:trPr>
          <w:trHeight w:val="4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34FD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29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7C5D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C36ED4D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A83EF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供电稳定性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41D19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车场系统要求除道闸外</w:t>
            </w:r>
            <w:r>
              <w:rPr>
                <w:rFonts w:eastAsia="仿宋"/>
                <w:kern w:val="0"/>
                <w:sz w:val="18"/>
                <w:szCs w:val="18"/>
              </w:rPr>
              <w:t>UPS</w:t>
            </w:r>
            <w:r>
              <w:rPr>
                <w:rFonts w:eastAsia="仿宋"/>
                <w:kern w:val="0"/>
                <w:sz w:val="18"/>
                <w:szCs w:val="18"/>
              </w:rPr>
              <w:t>电源供电，后备时间不少于</w:t>
            </w:r>
            <w:r>
              <w:rPr>
                <w:rFonts w:eastAsia="仿宋"/>
                <w:kern w:val="0"/>
                <w:sz w:val="18"/>
                <w:szCs w:val="18"/>
              </w:rPr>
              <w:t>30</w:t>
            </w:r>
            <w:r>
              <w:rPr>
                <w:rFonts w:eastAsia="仿宋"/>
                <w:kern w:val="0"/>
                <w:sz w:val="18"/>
                <w:szCs w:val="18"/>
              </w:rPr>
              <w:t>分钟，支持移动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端管理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出入口的或年停电</w:t>
            </w:r>
            <w:r>
              <w:rPr>
                <w:rFonts w:eastAsia="仿宋"/>
                <w:kern w:val="0"/>
                <w:sz w:val="18"/>
                <w:szCs w:val="18"/>
              </w:rPr>
              <w:t>≤2</w:t>
            </w:r>
            <w:r>
              <w:rPr>
                <w:rFonts w:eastAsia="仿宋"/>
                <w:kern w:val="0"/>
                <w:sz w:val="18"/>
                <w:szCs w:val="18"/>
              </w:rPr>
              <w:t>次的除外</w:t>
            </w:r>
          </w:p>
        </w:tc>
      </w:tr>
      <w:tr w:rsidR="00946450" w14:paraId="79AC3B3E" w14:textId="77777777">
        <w:trPr>
          <w:trHeight w:val="4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C2B6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30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710D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C1A44A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876F0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系统稳定性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96AC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要求系统运行无故障运行时间大于</w:t>
            </w:r>
            <w:r>
              <w:rPr>
                <w:rFonts w:eastAsia="仿宋"/>
                <w:kern w:val="0"/>
                <w:sz w:val="18"/>
                <w:szCs w:val="18"/>
              </w:rPr>
              <w:t>90</w:t>
            </w:r>
            <w:r>
              <w:rPr>
                <w:rFonts w:eastAsia="仿宋"/>
                <w:kern w:val="0"/>
                <w:sz w:val="18"/>
                <w:szCs w:val="18"/>
              </w:rPr>
              <w:t>天</w:t>
            </w:r>
          </w:p>
        </w:tc>
      </w:tr>
      <w:tr w:rsidR="00946450" w14:paraId="2FB8241E" w14:textId="77777777">
        <w:trPr>
          <w:trHeight w:val="67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B5FA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31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2CC8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FDE33F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3EBFC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时间同步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0560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具备系统时间自动同步功能，且与北京时间保持一致，各设备时差不超过</w:t>
            </w:r>
            <w:r>
              <w:rPr>
                <w:rFonts w:eastAsia="仿宋"/>
                <w:kern w:val="0"/>
                <w:sz w:val="18"/>
                <w:szCs w:val="18"/>
              </w:rPr>
              <w:t>1</w:t>
            </w:r>
            <w:r>
              <w:rPr>
                <w:rFonts w:eastAsia="仿宋"/>
                <w:kern w:val="0"/>
                <w:sz w:val="18"/>
                <w:szCs w:val="18"/>
              </w:rPr>
              <w:t>秒。</w:t>
            </w:r>
            <w:r>
              <w:rPr>
                <w:rFonts w:eastAsia="仿宋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kern w:val="0"/>
                <w:sz w:val="18"/>
                <w:szCs w:val="18"/>
              </w:rPr>
              <w:t>备注：同步频次</w:t>
            </w:r>
            <w:r>
              <w:rPr>
                <w:rFonts w:eastAsia="仿宋"/>
                <w:kern w:val="0"/>
                <w:sz w:val="18"/>
                <w:szCs w:val="18"/>
              </w:rPr>
              <w:t>10</w:t>
            </w:r>
            <w:r>
              <w:rPr>
                <w:rFonts w:eastAsia="仿宋"/>
                <w:kern w:val="0"/>
                <w:sz w:val="18"/>
                <w:szCs w:val="18"/>
              </w:rPr>
              <w:t>秒</w:t>
            </w:r>
            <w:r>
              <w:rPr>
                <w:rFonts w:eastAsia="仿宋"/>
                <w:kern w:val="0"/>
                <w:sz w:val="18"/>
                <w:szCs w:val="18"/>
              </w:rPr>
              <w:t>/</w:t>
            </w:r>
            <w:r>
              <w:rPr>
                <w:rFonts w:eastAsia="仿宋"/>
                <w:kern w:val="0"/>
                <w:sz w:val="18"/>
                <w:szCs w:val="18"/>
              </w:rPr>
              <w:t>次</w:t>
            </w:r>
          </w:p>
        </w:tc>
      </w:tr>
      <w:tr w:rsidR="00946450" w14:paraId="15407D4D" w14:textId="77777777">
        <w:trPr>
          <w:trHeight w:val="67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707C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32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19DE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7324CD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7AD6F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数据库安全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53074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车场收费系统应设置登录密码，密码策略满足要求；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kern w:val="0"/>
                <w:sz w:val="18"/>
                <w:szCs w:val="18"/>
              </w:rPr>
              <w:t>要求数据库设置访问密码，密码策略满足要求（外部供方权限）。</w:t>
            </w:r>
          </w:p>
        </w:tc>
      </w:tr>
      <w:tr w:rsidR="00946450" w14:paraId="20C72388" w14:textId="77777777">
        <w:trPr>
          <w:trHeight w:val="67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BE6C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33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3211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F6812E" w14:textId="77777777" w:rsidR="00946450" w:rsidRDefault="004C68B3">
            <w:pPr>
              <w:widowControl/>
              <w:jc w:val="center"/>
              <w:rPr>
                <w:rFonts w:eastAsia="仿宋"/>
                <w:b/>
                <w:bCs/>
                <w:kern w:val="0"/>
                <w:sz w:val="20"/>
              </w:rPr>
            </w:pPr>
            <w:r>
              <w:rPr>
                <w:rFonts w:eastAsia="仿宋"/>
                <w:b/>
                <w:bCs/>
                <w:kern w:val="0"/>
                <w:sz w:val="20"/>
              </w:rPr>
              <w:t>软件功能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694BB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通行管理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4ADA9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要求实现对以下车辆进出控制功能：</w:t>
            </w:r>
            <w:r>
              <w:rPr>
                <w:rFonts w:eastAsia="仿宋"/>
                <w:kern w:val="0"/>
                <w:sz w:val="18"/>
                <w:szCs w:val="18"/>
              </w:rPr>
              <w:br/>
            </w:r>
            <w:r>
              <w:rPr>
                <w:rFonts w:eastAsia="仿宋"/>
                <w:kern w:val="0"/>
                <w:sz w:val="18"/>
                <w:szCs w:val="18"/>
              </w:rPr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月租车辆；</w:t>
            </w:r>
            <w:r>
              <w:rPr>
                <w:rFonts w:eastAsia="仿宋"/>
                <w:kern w:val="0"/>
                <w:sz w:val="18"/>
                <w:szCs w:val="18"/>
              </w:rPr>
              <w:t>2.</w:t>
            </w:r>
            <w:r>
              <w:rPr>
                <w:rFonts w:eastAsia="仿宋"/>
                <w:kern w:val="0"/>
                <w:sz w:val="18"/>
                <w:szCs w:val="18"/>
              </w:rPr>
              <w:t>产权车辆；</w:t>
            </w:r>
            <w:r>
              <w:rPr>
                <w:rFonts w:eastAsia="仿宋"/>
                <w:kern w:val="0"/>
                <w:sz w:val="18"/>
                <w:szCs w:val="18"/>
              </w:rPr>
              <w:t>3.</w:t>
            </w:r>
            <w:r>
              <w:rPr>
                <w:rFonts w:eastAsia="仿宋"/>
                <w:kern w:val="0"/>
                <w:sz w:val="18"/>
                <w:szCs w:val="18"/>
              </w:rPr>
              <w:t>一户多车；</w:t>
            </w:r>
            <w:r>
              <w:rPr>
                <w:rFonts w:eastAsia="仿宋"/>
                <w:kern w:val="0"/>
                <w:sz w:val="18"/>
                <w:szCs w:val="18"/>
              </w:rPr>
              <w:t>3.</w:t>
            </w:r>
            <w:r>
              <w:rPr>
                <w:rFonts w:eastAsia="仿宋"/>
                <w:kern w:val="0"/>
                <w:sz w:val="18"/>
                <w:szCs w:val="18"/>
              </w:rPr>
              <w:t>预约车辆；</w:t>
            </w:r>
            <w:r>
              <w:rPr>
                <w:rFonts w:eastAsia="仿宋"/>
                <w:kern w:val="0"/>
                <w:sz w:val="18"/>
                <w:szCs w:val="18"/>
              </w:rPr>
              <w:t>4.</w:t>
            </w:r>
            <w:r>
              <w:rPr>
                <w:rFonts w:eastAsia="仿宋"/>
                <w:kern w:val="0"/>
                <w:sz w:val="18"/>
                <w:szCs w:val="18"/>
              </w:rPr>
              <w:t>白名单车辆（客户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非月保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、产权车辆）；</w:t>
            </w:r>
            <w:r>
              <w:rPr>
                <w:rFonts w:eastAsia="仿宋"/>
                <w:kern w:val="0"/>
                <w:sz w:val="18"/>
                <w:szCs w:val="18"/>
              </w:rPr>
              <w:t>5.</w:t>
            </w:r>
            <w:r>
              <w:rPr>
                <w:rFonts w:eastAsia="仿宋"/>
                <w:kern w:val="0"/>
                <w:sz w:val="18"/>
                <w:szCs w:val="18"/>
              </w:rPr>
              <w:t>黑名单车辆。</w:t>
            </w:r>
          </w:p>
        </w:tc>
      </w:tr>
      <w:tr w:rsidR="00946450" w14:paraId="2EFD6650" w14:textId="77777777">
        <w:trPr>
          <w:trHeight w:val="154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EB0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lastRenderedPageBreak/>
              <w:t>34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38F9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7E8DD6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41B5E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业务办理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AA9B4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要求系统具备以下功能：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1.</w:t>
            </w:r>
            <w:r>
              <w:rPr>
                <w:rFonts w:eastAsia="仿宋"/>
                <w:kern w:val="0"/>
                <w:sz w:val="18"/>
                <w:szCs w:val="18"/>
              </w:rPr>
              <w:t>办理月租、预约、储值、白名单、黑名单身份车辆，删除、编辑、搜索。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2.</w:t>
            </w:r>
            <w:r>
              <w:rPr>
                <w:rFonts w:eastAsia="仿宋"/>
                <w:kern w:val="0"/>
                <w:sz w:val="18"/>
                <w:szCs w:val="18"/>
              </w:rPr>
              <w:t>月卡延期处理；</w:t>
            </w:r>
            <w:r>
              <w:rPr>
                <w:rFonts w:eastAsia="仿宋"/>
                <w:kern w:val="0"/>
                <w:sz w:val="18"/>
                <w:szCs w:val="18"/>
              </w:rPr>
              <w:br/>
              <w:t>3.</w:t>
            </w:r>
            <w:r>
              <w:rPr>
                <w:rFonts w:eastAsia="仿宋"/>
                <w:kern w:val="0"/>
                <w:sz w:val="18"/>
                <w:szCs w:val="18"/>
              </w:rPr>
              <w:t>月租车</w:t>
            </w:r>
            <w:proofErr w:type="gramStart"/>
            <w:r>
              <w:rPr>
                <w:rFonts w:eastAsia="仿宋"/>
                <w:kern w:val="0"/>
                <w:sz w:val="18"/>
                <w:szCs w:val="18"/>
              </w:rPr>
              <w:t>辆续费、临停</w:t>
            </w:r>
            <w:proofErr w:type="gramEnd"/>
            <w:r>
              <w:rPr>
                <w:rFonts w:eastAsia="仿宋"/>
                <w:kern w:val="0"/>
                <w:sz w:val="18"/>
                <w:szCs w:val="18"/>
              </w:rPr>
              <w:t>车辆缴费。</w:t>
            </w:r>
          </w:p>
        </w:tc>
      </w:tr>
      <w:tr w:rsidR="00946450" w14:paraId="7A8A9AE2" w14:textId="77777777">
        <w:trPr>
          <w:trHeight w:val="45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D1B8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35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64B3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8FED3B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CF83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车场配置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AC1D4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要求能够设置车场名称，新增、编辑、删除区域、出入口、车道、设备等信息。</w:t>
            </w:r>
          </w:p>
        </w:tc>
      </w:tr>
      <w:tr w:rsidR="00946450" w14:paraId="69DF9B7F" w14:textId="77777777">
        <w:trPr>
          <w:trHeight w:val="24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CB23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20"/>
              </w:rPr>
            </w:pPr>
            <w:r>
              <w:rPr>
                <w:rFonts w:eastAsia="仿宋"/>
                <w:kern w:val="0"/>
                <w:sz w:val="20"/>
              </w:rPr>
              <w:t>36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C678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B7D1BF" w14:textId="77777777" w:rsidR="00946450" w:rsidRDefault="00946450">
            <w:pPr>
              <w:widowControl/>
              <w:jc w:val="left"/>
              <w:rPr>
                <w:rFonts w:eastAsia="仿宋"/>
                <w:b/>
                <w:bCs/>
                <w:kern w:val="0"/>
                <w:sz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6524B" w14:textId="77777777" w:rsidR="00946450" w:rsidRDefault="004C68B3">
            <w:pPr>
              <w:widowControl/>
              <w:jc w:val="center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计费规则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FF326" w14:textId="77777777" w:rsidR="00946450" w:rsidRDefault="004C68B3">
            <w:pPr>
              <w:widowControl/>
              <w:jc w:val="left"/>
              <w:rPr>
                <w:rFonts w:eastAsia="仿宋"/>
                <w:kern w:val="0"/>
                <w:sz w:val="18"/>
                <w:szCs w:val="18"/>
              </w:rPr>
            </w:pPr>
            <w:r>
              <w:rPr>
                <w:rFonts w:eastAsia="仿宋"/>
                <w:kern w:val="0"/>
                <w:sz w:val="18"/>
                <w:szCs w:val="18"/>
              </w:rPr>
              <w:t>计费规则符合当地要求。</w:t>
            </w:r>
          </w:p>
        </w:tc>
      </w:tr>
    </w:tbl>
    <w:p w14:paraId="425D34CC" w14:textId="77777777" w:rsidR="00946450" w:rsidRDefault="00946450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</w:p>
    <w:p w14:paraId="0CBF51E6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4</w:t>
      </w:r>
      <w:r>
        <w:rPr>
          <w:rFonts w:eastAsia="仿宋"/>
          <w:color w:val="000000"/>
          <w:kern w:val="0"/>
          <w:szCs w:val="21"/>
        </w:rPr>
        <w:t>）实现管理人员可通过管理权限对数据进行分级管理与操作；只有最高权限管理人员方可以登录数据库进行维护；总部可以监控到各分部设备的运行情况，如有设备运行异常，可作为敏感事件及时处理。</w:t>
      </w:r>
    </w:p>
    <w:p w14:paraId="22B5AB97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5</w:t>
      </w:r>
      <w:r>
        <w:rPr>
          <w:rFonts w:eastAsia="仿宋"/>
          <w:color w:val="000000"/>
          <w:kern w:val="0"/>
          <w:szCs w:val="21"/>
        </w:rPr>
        <w:t>）系统提供停车场各类报表如：进出车辆查询报表，车辆收费统计报表，在场车辆查询，月卡充</w:t>
      </w:r>
      <w:proofErr w:type="gramStart"/>
      <w:r>
        <w:rPr>
          <w:rFonts w:eastAsia="仿宋"/>
          <w:color w:val="000000"/>
          <w:kern w:val="0"/>
          <w:szCs w:val="21"/>
        </w:rPr>
        <w:t>值记录</w:t>
      </w:r>
      <w:proofErr w:type="gramEnd"/>
      <w:r>
        <w:rPr>
          <w:rFonts w:eastAsia="仿宋"/>
          <w:color w:val="000000"/>
          <w:kern w:val="0"/>
          <w:szCs w:val="21"/>
        </w:rPr>
        <w:t>查询，发卡记录查询等；</w:t>
      </w:r>
    </w:p>
    <w:p w14:paraId="2E847AD3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6</w:t>
      </w:r>
      <w:r>
        <w:rPr>
          <w:rFonts w:eastAsia="仿宋"/>
          <w:color w:val="000000"/>
          <w:kern w:val="0"/>
          <w:szCs w:val="21"/>
        </w:rPr>
        <w:t>）系统提供财务管理类报表如：手动开闸记录查询，异常放行记录，消费打折记录查询，免费车辆进出记录，周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月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季车场收费记录等；</w:t>
      </w:r>
    </w:p>
    <w:p w14:paraId="2B68C89F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7</w:t>
      </w:r>
      <w:r>
        <w:rPr>
          <w:rFonts w:eastAsia="仿宋"/>
          <w:color w:val="000000"/>
          <w:kern w:val="0"/>
          <w:szCs w:val="21"/>
        </w:rPr>
        <w:t>）系统支持车流量分析、资金流分析等；</w:t>
      </w:r>
    </w:p>
    <w:p w14:paraId="6DE538AD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8</w:t>
      </w:r>
      <w:r>
        <w:rPr>
          <w:rFonts w:eastAsia="仿宋"/>
          <w:color w:val="000000"/>
          <w:kern w:val="0"/>
          <w:szCs w:val="21"/>
        </w:rPr>
        <w:t>）系统支持分级权限管理功能，可灵活的进行操作员</w:t>
      </w:r>
      <w:r>
        <w:rPr>
          <w:rFonts w:eastAsia="仿宋"/>
          <w:color w:val="000000"/>
          <w:kern w:val="0"/>
          <w:szCs w:val="21"/>
        </w:rPr>
        <w:t>权限设置，在软件上给各管理员分配操作权限；</w:t>
      </w:r>
    </w:p>
    <w:p w14:paraId="0DBC388A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9</w:t>
      </w:r>
      <w:r>
        <w:rPr>
          <w:rFonts w:eastAsia="仿宋"/>
          <w:color w:val="000000"/>
          <w:kern w:val="0"/>
          <w:szCs w:val="21"/>
        </w:rPr>
        <w:t>）系统支持报表推送：报表自动生成后可按设定将各种关键信息如刷卡、充值、进出等记录定时向管理人员或指定人员（如业主）发送邮件或短信；</w:t>
      </w:r>
    </w:p>
    <w:p w14:paraId="08D1CAFF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10</w:t>
      </w:r>
      <w:r>
        <w:rPr>
          <w:rFonts w:eastAsia="仿宋"/>
          <w:color w:val="000000"/>
          <w:kern w:val="0"/>
          <w:szCs w:val="21"/>
        </w:rPr>
        <w:t>）系统支持人事资料进行批量导入，通过人事信息管理功能，可方便的对单位、用户信息、用户</w:t>
      </w:r>
      <w:proofErr w:type="gramStart"/>
      <w:r>
        <w:rPr>
          <w:rFonts w:eastAsia="仿宋"/>
          <w:color w:val="000000"/>
          <w:kern w:val="0"/>
          <w:szCs w:val="21"/>
        </w:rPr>
        <w:t>组信息</w:t>
      </w:r>
      <w:proofErr w:type="gramEnd"/>
      <w:r>
        <w:rPr>
          <w:rFonts w:eastAsia="仿宋"/>
          <w:color w:val="000000"/>
          <w:kern w:val="0"/>
          <w:szCs w:val="21"/>
        </w:rPr>
        <w:t>进行设置、修改、导入和导出；</w:t>
      </w:r>
    </w:p>
    <w:p w14:paraId="73654956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11</w:t>
      </w:r>
      <w:r>
        <w:rPr>
          <w:rFonts w:eastAsia="仿宋"/>
          <w:color w:val="000000"/>
          <w:kern w:val="0"/>
          <w:szCs w:val="21"/>
        </w:rPr>
        <w:t>）系统支持多种视频监控设备（监控预览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联动抓拍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照片对比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人像对比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车牌识别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视频回放</w:t>
      </w:r>
      <w:r>
        <w:rPr>
          <w:rFonts w:eastAsia="仿宋"/>
          <w:color w:val="000000"/>
          <w:kern w:val="0"/>
          <w:szCs w:val="21"/>
        </w:rPr>
        <w:t>\</w:t>
      </w:r>
      <w:r>
        <w:rPr>
          <w:rFonts w:eastAsia="仿宋"/>
          <w:color w:val="000000"/>
          <w:kern w:val="0"/>
          <w:szCs w:val="21"/>
        </w:rPr>
        <w:t>证件抓拍等。</w:t>
      </w:r>
    </w:p>
    <w:p w14:paraId="0FBB6AFF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12</w:t>
      </w:r>
      <w:r>
        <w:rPr>
          <w:rFonts w:eastAsia="仿宋"/>
          <w:color w:val="000000"/>
          <w:kern w:val="0"/>
          <w:szCs w:val="21"/>
        </w:rPr>
        <w:t>）系统支持卡</w:t>
      </w:r>
      <w:proofErr w:type="gramStart"/>
      <w:r>
        <w:rPr>
          <w:rFonts w:eastAsia="仿宋"/>
          <w:color w:val="000000"/>
          <w:kern w:val="0"/>
          <w:szCs w:val="21"/>
        </w:rPr>
        <w:t>务</w:t>
      </w:r>
      <w:proofErr w:type="gramEnd"/>
      <w:r>
        <w:rPr>
          <w:rFonts w:eastAsia="仿宋"/>
          <w:color w:val="000000"/>
          <w:kern w:val="0"/>
          <w:szCs w:val="21"/>
        </w:rPr>
        <w:t>管理，支持</w:t>
      </w:r>
      <w:r>
        <w:rPr>
          <w:rFonts w:eastAsia="仿宋"/>
          <w:color w:val="000000"/>
          <w:kern w:val="0"/>
          <w:szCs w:val="21"/>
        </w:rPr>
        <w:t xml:space="preserve"> IC </w:t>
      </w:r>
      <w:r>
        <w:rPr>
          <w:rFonts w:eastAsia="仿宋"/>
          <w:color w:val="000000"/>
          <w:kern w:val="0"/>
          <w:szCs w:val="21"/>
        </w:rPr>
        <w:t>卡、</w:t>
      </w:r>
      <w:r>
        <w:rPr>
          <w:rFonts w:eastAsia="仿宋"/>
          <w:color w:val="000000"/>
          <w:kern w:val="0"/>
          <w:szCs w:val="21"/>
        </w:rPr>
        <w:t xml:space="preserve">ID </w:t>
      </w:r>
      <w:r>
        <w:rPr>
          <w:rFonts w:eastAsia="仿宋"/>
          <w:color w:val="000000"/>
          <w:kern w:val="0"/>
          <w:szCs w:val="21"/>
        </w:rPr>
        <w:t>卡、</w:t>
      </w:r>
      <w:r>
        <w:rPr>
          <w:rFonts w:eastAsia="仿宋"/>
          <w:color w:val="000000"/>
          <w:kern w:val="0"/>
          <w:szCs w:val="21"/>
        </w:rPr>
        <w:t xml:space="preserve">CPU </w:t>
      </w:r>
      <w:r>
        <w:rPr>
          <w:rFonts w:eastAsia="仿宋"/>
          <w:color w:val="000000"/>
          <w:kern w:val="0"/>
          <w:szCs w:val="21"/>
        </w:rPr>
        <w:t>卡发行、注销、挂失等。可定义卡片发行方案，可实</w:t>
      </w:r>
      <w:r>
        <w:rPr>
          <w:rFonts w:eastAsia="仿宋"/>
          <w:color w:val="000000"/>
          <w:kern w:val="0"/>
          <w:szCs w:val="21"/>
        </w:rPr>
        <w:t>现调用发行方案，实现快速发卡。</w:t>
      </w:r>
    </w:p>
    <w:p w14:paraId="24046AC4" w14:textId="77777777" w:rsidR="00946450" w:rsidRDefault="004C68B3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 xml:space="preserve"> </w:t>
      </w:r>
    </w:p>
    <w:p w14:paraId="5880A889" w14:textId="77777777" w:rsidR="00946450" w:rsidRDefault="004C68B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bookmarkStart w:id="14" w:name="_Toc93592806"/>
      <w:bookmarkStart w:id="15" w:name="_Toc510520060"/>
      <w:r>
        <w:rPr>
          <w:rFonts w:eastAsia="仿宋"/>
          <w:color w:val="000000"/>
          <w:sz w:val="21"/>
          <w:szCs w:val="21"/>
        </w:rPr>
        <w:t>三、停车场管理系统</w:t>
      </w:r>
      <w:bookmarkEnd w:id="14"/>
      <w:bookmarkEnd w:id="15"/>
    </w:p>
    <w:p w14:paraId="5ACE669C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16" w:name="_Toc93592807"/>
      <w:bookmarkStart w:id="17" w:name="_Toc510520061"/>
      <w:r>
        <w:rPr>
          <w:rFonts w:ascii="Times New Roman" w:eastAsia="仿宋" w:hAnsi="Times New Roman" w:cs="Times New Roman"/>
          <w:color w:val="000000"/>
          <w:sz w:val="21"/>
          <w:szCs w:val="21"/>
        </w:rPr>
        <w:t>（一）车场硬件功能要求</w:t>
      </w:r>
      <w:bookmarkEnd w:id="16"/>
      <w:bookmarkEnd w:id="17"/>
    </w:p>
    <w:tbl>
      <w:tblPr>
        <w:tblW w:w="874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7837"/>
      </w:tblGrid>
      <w:tr w:rsidR="00946450" w14:paraId="365EA38A" w14:textId="77777777">
        <w:tc>
          <w:tcPr>
            <w:tcW w:w="911" w:type="dxa"/>
            <w:vAlign w:val="center"/>
          </w:tcPr>
          <w:p w14:paraId="3B435C84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功能简述</w:t>
            </w:r>
          </w:p>
        </w:tc>
        <w:tc>
          <w:tcPr>
            <w:tcW w:w="7837" w:type="dxa"/>
          </w:tcPr>
          <w:p w14:paraId="224118B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通过非接触式卡或车牌识别来对出入停车场的车辆实施判断标识、准入</w:t>
            </w:r>
            <w:r>
              <w:rPr>
                <w:rFonts w:eastAsia="仿宋"/>
                <w:color w:val="000000"/>
                <w:kern w:val="0"/>
                <w:szCs w:val="21"/>
              </w:rPr>
              <w:t>/</w:t>
            </w:r>
            <w:r>
              <w:rPr>
                <w:rFonts w:eastAsia="仿宋"/>
                <w:color w:val="000000"/>
                <w:kern w:val="0"/>
                <w:szCs w:val="21"/>
              </w:rPr>
              <w:t>拒绝、引导、记录、收费、放行等智能管理，其目的是有效的控制车辆与人员的出入，记录所有详细资料并自动计算收费额度，实现对场内车辆与收费的安全管理。系统集感应式智能卡技术、计算机软件与网络、视频监控、图像识别与处理、自动控制技术于一体，包括了车辆身份判断、出入控制、车辆自动识别、车位检索、车位引导、会车提醒、图像显示、车辆校对、信息发布、时间计算、费用收取及核查、语音对讲、报警联动等系列化功能，实现对停车场车辆的智能化管理。</w:t>
            </w:r>
          </w:p>
        </w:tc>
      </w:tr>
      <w:tr w:rsidR="00946450" w14:paraId="7DD31A6C" w14:textId="77777777">
        <w:tc>
          <w:tcPr>
            <w:tcW w:w="911" w:type="dxa"/>
            <w:vAlign w:val="center"/>
          </w:tcPr>
          <w:p w14:paraId="67B4A44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>功能点</w:t>
            </w:r>
          </w:p>
        </w:tc>
        <w:tc>
          <w:tcPr>
            <w:tcW w:w="7837" w:type="dxa"/>
          </w:tcPr>
          <w:p w14:paraId="180FD62C" w14:textId="77777777" w:rsidR="00946450" w:rsidRDefault="004C68B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脱机智能抓拍</w:t>
            </w:r>
          </w:p>
          <w:p w14:paraId="3298124E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集成车辆识别应用，能够抓拍车牌、人像及脱机识别车牌；同时也可抓拍处理非法开闸、撞杆、闯关等异常事件；</w:t>
            </w:r>
          </w:p>
          <w:p w14:paraId="0F02F648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情景化语音播报</w:t>
            </w:r>
          </w:p>
          <w:p w14:paraId="7FAEE79E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系统利用</w:t>
            </w:r>
            <w:r>
              <w:rPr>
                <w:rFonts w:eastAsia="仿宋"/>
              </w:rPr>
              <w:t>TTS</w:t>
            </w:r>
            <w:r>
              <w:rPr>
                <w:rFonts w:eastAsia="仿宋"/>
              </w:rPr>
              <w:t>技术，能满足各类型的情景化、智能化、行业化的语音播报；</w:t>
            </w:r>
          </w:p>
          <w:p w14:paraId="73F892D4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一机双屏信息显示</w:t>
            </w:r>
          </w:p>
          <w:p w14:paraId="2225C7BA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控制机内置</w:t>
            </w:r>
            <w:r>
              <w:rPr>
                <w:rFonts w:eastAsia="仿宋"/>
              </w:rPr>
              <w:t>LCD</w:t>
            </w:r>
            <w:r>
              <w:rPr>
                <w:rFonts w:eastAsia="仿宋"/>
              </w:rPr>
              <w:t>屏幕和外置</w:t>
            </w:r>
            <w:r>
              <w:rPr>
                <w:rFonts w:eastAsia="仿宋"/>
              </w:rPr>
              <w:t>LED</w:t>
            </w:r>
            <w:r>
              <w:rPr>
                <w:rFonts w:eastAsia="仿宋"/>
              </w:rPr>
              <w:t>显示，显示进出场提示信息、异常信息、公共发布信息、广告等信息，可脱机应用；</w:t>
            </w:r>
          </w:p>
          <w:p w14:paraId="1E6BF607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多样化灯光显示</w:t>
            </w:r>
          </w:p>
          <w:p w14:paraId="2ECA1AA6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left="420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航标式的呼吸灯、指引式的</w:t>
            </w:r>
            <w:r>
              <w:rPr>
                <w:rFonts w:eastAsia="仿宋"/>
                <w:color w:val="000000"/>
                <w:kern w:val="0"/>
                <w:szCs w:val="21"/>
              </w:rPr>
              <w:t>P</w:t>
            </w:r>
            <w:r>
              <w:rPr>
                <w:rFonts w:eastAsia="仿宋"/>
                <w:color w:val="000000"/>
                <w:kern w:val="0"/>
                <w:szCs w:val="21"/>
              </w:rPr>
              <w:t>型灯、动态交互的操作指引，体验温馨，传递实时信息；</w:t>
            </w:r>
          </w:p>
          <w:p w14:paraId="1A6D1D4F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语音托管对讲</w:t>
            </w:r>
          </w:p>
          <w:p w14:paraId="670A32B8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“</w:t>
            </w:r>
            <w:r>
              <w:rPr>
                <w:rFonts w:eastAsia="仿宋"/>
              </w:rPr>
              <w:t>一线式</w:t>
            </w:r>
            <w:r>
              <w:rPr>
                <w:rFonts w:eastAsia="仿宋"/>
              </w:rPr>
              <w:t>”</w:t>
            </w:r>
            <w:r>
              <w:rPr>
                <w:rFonts w:eastAsia="仿宋"/>
              </w:rPr>
              <w:t>数字双向语音对讲，减少施工成本、降低施工难度，便于对讲集中及提高通话质量；</w:t>
            </w:r>
          </w:p>
          <w:p w14:paraId="0D48A094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高度一体化应用</w:t>
            </w:r>
          </w:p>
          <w:p w14:paraId="3644F82D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高度集成车牌识别、</w:t>
            </w:r>
            <w:r>
              <w:rPr>
                <w:rFonts w:eastAsia="仿宋"/>
              </w:rPr>
              <w:t>RFID</w:t>
            </w:r>
            <w:r>
              <w:rPr>
                <w:rFonts w:eastAsia="仿宋"/>
              </w:rPr>
              <w:t>一体应用，提升产品的稳定性的同时满足用户的多需求应用及性价比要求；</w:t>
            </w:r>
          </w:p>
          <w:p w14:paraId="0EF1A8D9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灵活的管理策略</w:t>
            </w:r>
          </w:p>
          <w:p w14:paraId="67E73FC8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系统支持时间段可自定义高峰进出管理、满位管理、月卡到期管理、储值卡余额不足管理、多位多车管理、车辆违规停放管理等应用管理；</w:t>
            </w:r>
          </w:p>
          <w:p w14:paraId="2D86C947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多元化缴费方式</w:t>
            </w:r>
          </w:p>
          <w:p w14:paraId="26E478A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系统支持手机</w:t>
            </w:r>
            <w:r>
              <w:rPr>
                <w:rFonts w:eastAsia="仿宋"/>
              </w:rPr>
              <w:t>APP</w:t>
            </w:r>
            <w:r>
              <w:rPr>
                <w:rFonts w:eastAsia="仿宋"/>
              </w:rPr>
              <w:t>（支付宝、微信）、城市通卡、银联卡、现金多渠道支付方式，为不同用户群体、不同场景提供便捷的缴费方式；</w:t>
            </w:r>
          </w:p>
          <w:p w14:paraId="25F603BA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专</w:t>
            </w:r>
            <w:proofErr w:type="gramStart"/>
            <w:r>
              <w:rPr>
                <w:rFonts w:eastAsia="仿宋"/>
              </w:rPr>
              <w:t>属品牌</w:t>
            </w:r>
            <w:proofErr w:type="gramEnd"/>
            <w:r>
              <w:rPr>
                <w:rFonts w:eastAsia="仿宋"/>
              </w:rPr>
              <w:t>定制</w:t>
            </w:r>
          </w:p>
          <w:p w14:paraId="69F9B49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语音、显示、灯光及功能应用</w:t>
            </w:r>
            <w:r>
              <w:rPr>
                <w:rFonts w:eastAsia="仿宋"/>
              </w:rPr>
              <w:t>可根据客户的个性化选择专属定制，同时为客户提供</w:t>
            </w:r>
            <w:proofErr w:type="gramStart"/>
            <w:r>
              <w:rPr>
                <w:rFonts w:eastAsia="仿宋"/>
              </w:rPr>
              <w:t>专属化企业</w:t>
            </w:r>
            <w:proofErr w:type="gramEnd"/>
            <w:r>
              <w:rPr>
                <w:rFonts w:eastAsia="仿宋"/>
              </w:rPr>
              <w:t>品牌形象定制，为运营管理方提供广告增值创收业务；</w:t>
            </w:r>
          </w:p>
          <w:p w14:paraId="2B92ADCC" w14:textId="77777777" w:rsidR="00946450" w:rsidRDefault="004C68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智能维护管理</w:t>
            </w:r>
          </w:p>
          <w:p w14:paraId="35223EE1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</w:rPr>
            </w:pPr>
            <w:r>
              <w:rPr>
                <w:rFonts w:eastAsia="仿宋"/>
              </w:rPr>
              <w:t>支持在线系统远程升级及控制，设备状态实时显示及预警；系统拥有情景化的调试小助手，可自动故障检测并主动语音播报和文字显示交互；</w:t>
            </w:r>
          </w:p>
        </w:tc>
      </w:tr>
      <w:tr w:rsidR="00946450" w14:paraId="12083933" w14:textId="77777777">
        <w:tc>
          <w:tcPr>
            <w:tcW w:w="911" w:type="dxa"/>
            <w:vAlign w:val="center"/>
          </w:tcPr>
          <w:p w14:paraId="26A99586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扩展功能</w:t>
            </w:r>
          </w:p>
        </w:tc>
        <w:tc>
          <w:tcPr>
            <w:tcW w:w="7837" w:type="dxa"/>
          </w:tcPr>
          <w:p w14:paraId="52DA0BE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ind w:firstLineChars="200" w:firstLine="420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可提供标准</w:t>
            </w:r>
            <w:r>
              <w:rPr>
                <w:rFonts w:eastAsia="仿宋"/>
                <w:color w:val="000000"/>
                <w:kern w:val="0"/>
                <w:szCs w:val="21"/>
              </w:rPr>
              <w:t>API</w:t>
            </w:r>
            <w:r>
              <w:rPr>
                <w:rFonts w:eastAsia="仿宋"/>
                <w:color w:val="000000"/>
                <w:kern w:val="0"/>
                <w:szCs w:val="21"/>
              </w:rPr>
              <w:t>，满足第三方系统的接入，实现开放、集成和赋能。支持手机支付、查询车位、预订车位、停车导航、一键锁车、车位共享等功能。支持整合社区住户资源、物业服务、社区周边商户资源，可提供</w:t>
            </w:r>
            <w:r>
              <w:rPr>
                <w:rFonts w:eastAsia="仿宋"/>
                <w:color w:val="000000"/>
                <w:kern w:val="0"/>
                <w:szCs w:val="21"/>
              </w:rPr>
              <w:t>APP</w:t>
            </w:r>
            <w:r>
              <w:rPr>
                <w:rFonts w:eastAsia="仿宋"/>
                <w:color w:val="000000"/>
                <w:kern w:val="0"/>
                <w:szCs w:val="21"/>
              </w:rPr>
              <w:t>开门、社区服务窗、访客管理、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物业费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查询缴纳、投诉报修、周边消费等便捷服务。支持商场商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铺提供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便捷快速的停车费打折优惠功能，包含输入车牌打折、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扫停车票二维码打折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顾客扫码自助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打折等多种方式。支持物业管理方提供随时随地的移动化办公服务，包括实时盘点场内车辆、业主信息核查、经营报表呈现、物业报修派工，提高管理方的服务质量。</w:t>
            </w:r>
          </w:p>
        </w:tc>
      </w:tr>
    </w:tbl>
    <w:p w14:paraId="6087128C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18" w:name="_Toc93592808"/>
      <w:bookmarkStart w:id="19" w:name="_Toc510520062"/>
      <w:r>
        <w:rPr>
          <w:rFonts w:ascii="Times New Roman" w:eastAsia="仿宋" w:hAnsi="Times New Roman" w:cs="Times New Roman"/>
          <w:color w:val="000000"/>
          <w:sz w:val="21"/>
          <w:szCs w:val="21"/>
        </w:rPr>
        <w:lastRenderedPageBreak/>
        <w:t>（二）系统功能要求</w:t>
      </w:r>
      <w:bookmarkEnd w:id="18"/>
      <w:bookmarkEnd w:id="19"/>
    </w:p>
    <w:p w14:paraId="38DF6777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</w:t>
      </w:r>
      <w:r>
        <w:rPr>
          <w:rFonts w:eastAsia="仿宋"/>
          <w:color w:val="000000"/>
          <w:kern w:val="0"/>
          <w:szCs w:val="21"/>
        </w:rPr>
        <w:t>）多样化的认证通行方式</w:t>
      </w:r>
    </w:p>
    <w:p w14:paraId="6D911B91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</w:t>
      </w:r>
      <w:r>
        <w:rPr>
          <w:rFonts w:eastAsia="仿宋"/>
          <w:color w:val="000000"/>
          <w:kern w:val="0"/>
          <w:szCs w:val="21"/>
        </w:rPr>
        <w:t>APP</w:t>
      </w:r>
      <w:r>
        <w:rPr>
          <w:rFonts w:eastAsia="仿宋"/>
          <w:color w:val="000000"/>
          <w:kern w:val="0"/>
          <w:szCs w:val="21"/>
        </w:rPr>
        <w:t>移动认证、纸票认证、卡片认证、车牌识别认证、卡片和车牌同时匹配认证、卡片或车牌自动选择匹配认证通行、刷卡远程确认通行、并支持中远距离识别认证实现不停车通行和非系统卡刷卡报警。</w:t>
      </w:r>
    </w:p>
    <w:p w14:paraId="72DB739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2</w:t>
      </w:r>
      <w:r>
        <w:rPr>
          <w:rFonts w:eastAsia="仿宋"/>
          <w:color w:val="000000"/>
          <w:kern w:val="0"/>
          <w:szCs w:val="21"/>
        </w:rPr>
        <w:t>）多样化的收费标准与支付模式</w:t>
      </w:r>
    </w:p>
    <w:p w14:paraId="67EF94F8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支持按时、按次、按周期、分时段、免费、一次收费等多种计费标准，能配置出口收费、中央收费、自助缴费机、</w:t>
      </w:r>
      <w:r>
        <w:rPr>
          <w:rFonts w:eastAsia="仿宋"/>
          <w:color w:val="000000"/>
          <w:kern w:val="0"/>
          <w:szCs w:val="21"/>
        </w:rPr>
        <w:t>APP</w:t>
      </w:r>
      <w:r>
        <w:rPr>
          <w:rFonts w:eastAsia="仿宋"/>
          <w:color w:val="000000"/>
          <w:kern w:val="0"/>
          <w:szCs w:val="21"/>
        </w:rPr>
        <w:t>服务号等多种收费模式、支付宝支付、</w:t>
      </w:r>
      <w:proofErr w:type="gramStart"/>
      <w:r>
        <w:rPr>
          <w:rFonts w:eastAsia="仿宋"/>
          <w:color w:val="000000"/>
          <w:kern w:val="0"/>
          <w:szCs w:val="21"/>
        </w:rPr>
        <w:t>微信支付</w:t>
      </w:r>
      <w:proofErr w:type="gramEnd"/>
      <w:r>
        <w:rPr>
          <w:rFonts w:eastAsia="仿宋"/>
          <w:color w:val="000000"/>
          <w:kern w:val="0"/>
          <w:szCs w:val="21"/>
        </w:rPr>
        <w:t>、现金支付、城市通卡支付、银行卡支付、代金券支付、会员积分支付等多种支付方式。</w:t>
      </w:r>
    </w:p>
    <w:p w14:paraId="6D32D1D2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3</w:t>
      </w:r>
      <w:r>
        <w:rPr>
          <w:rFonts w:eastAsia="仿宋"/>
          <w:color w:val="000000"/>
          <w:kern w:val="0"/>
          <w:szCs w:val="21"/>
        </w:rPr>
        <w:t>）人性化的</w:t>
      </w:r>
      <w:r>
        <w:rPr>
          <w:rFonts w:eastAsia="仿宋"/>
          <w:color w:val="000000"/>
          <w:kern w:val="0"/>
          <w:szCs w:val="21"/>
        </w:rPr>
        <w:t>卡</w:t>
      </w:r>
      <w:proofErr w:type="gramStart"/>
      <w:r>
        <w:rPr>
          <w:rFonts w:eastAsia="仿宋"/>
          <w:color w:val="000000"/>
          <w:kern w:val="0"/>
          <w:szCs w:val="21"/>
        </w:rPr>
        <w:t>务</w:t>
      </w:r>
      <w:proofErr w:type="gramEnd"/>
      <w:r>
        <w:rPr>
          <w:rFonts w:eastAsia="仿宋"/>
          <w:color w:val="000000"/>
          <w:kern w:val="0"/>
          <w:szCs w:val="21"/>
        </w:rPr>
        <w:t>管理</w:t>
      </w:r>
    </w:p>
    <w:p w14:paraId="51A85C6D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系统可设置卡发行方案，支持卡批量发行和快速发行，支持一车一卡和一车多卡，确保车辆安全的同时也给车主带来人性化的服务。</w:t>
      </w:r>
    </w:p>
    <w:p w14:paraId="42EE943E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4</w:t>
      </w:r>
      <w:r>
        <w:rPr>
          <w:rFonts w:eastAsia="仿宋"/>
          <w:color w:val="000000"/>
          <w:kern w:val="0"/>
          <w:szCs w:val="21"/>
        </w:rPr>
        <w:t>）分权分级管理</w:t>
      </w:r>
    </w:p>
    <w:p w14:paraId="55B9F5C6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支持停车场车位、数据、设备、人员按照行政级别和区域分布进行分权分级管理部署，实现集中配置，分散管理的经营模式，满足大型化、网络化及资源集中配置的集团物业管理需求。</w:t>
      </w:r>
    </w:p>
    <w:p w14:paraId="5A16924E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5</w:t>
      </w:r>
      <w:r>
        <w:rPr>
          <w:rFonts w:eastAsia="仿宋"/>
          <w:color w:val="000000"/>
          <w:kern w:val="0"/>
          <w:szCs w:val="21"/>
        </w:rPr>
        <w:t>）车位预订</w:t>
      </w:r>
      <w:r>
        <w:rPr>
          <w:rFonts w:eastAsia="仿宋"/>
          <w:color w:val="000000"/>
          <w:kern w:val="0"/>
          <w:szCs w:val="21"/>
        </w:rPr>
        <w:t>/</w:t>
      </w:r>
      <w:r>
        <w:rPr>
          <w:rFonts w:eastAsia="仿宋"/>
          <w:color w:val="000000"/>
          <w:kern w:val="0"/>
          <w:szCs w:val="21"/>
        </w:rPr>
        <w:t>车位锁定</w:t>
      </w:r>
    </w:p>
    <w:p w14:paraId="2EF7B153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支持车位预订和车位锁定，当车位被锁定后，停在车位上的车辆开出车位时系统会收到报警，从而确保车辆安全。</w:t>
      </w:r>
    </w:p>
    <w:p w14:paraId="6F5A81B6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6</w:t>
      </w:r>
      <w:r>
        <w:rPr>
          <w:rFonts w:eastAsia="仿宋"/>
          <w:color w:val="000000"/>
          <w:kern w:val="0"/>
          <w:szCs w:val="21"/>
        </w:rPr>
        <w:t>）流量管理</w:t>
      </w:r>
      <w:r>
        <w:rPr>
          <w:rFonts w:eastAsia="仿宋"/>
          <w:color w:val="000000"/>
          <w:kern w:val="0"/>
          <w:szCs w:val="21"/>
        </w:rPr>
        <w:t xml:space="preserve"> </w:t>
      </w:r>
      <w:r>
        <w:rPr>
          <w:rFonts w:eastAsia="仿宋"/>
          <w:color w:val="000000"/>
          <w:kern w:val="0"/>
          <w:szCs w:val="21"/>
        </w:rPr>
        <w:t>通道管制</w:t>
      </w:r>
    </w:p>
    <w:p w14:paraId="7E2F04AC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支持大容量发卡方案和通道口的规划，可管制指定用户类型的车辆在指定的时间段内禁止从该通道通行，有效引导和分流车辆通行，避免拥堵，提高车辆通行效率。</w:t>
      </w:r>
    </w:p>
    <w:p w14:paraId="6CD32781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7</w:t>
      </w:r>
      <w:r>
        <w:rPr>
          <w:rFonts w:eastAsia="仿宋"/>
          <w:color w:val="000000"/>
          <w:kern w:val="0"/>
          <w:szCs w:val="21"/>
        </w:rPr>
        <w:t>）停车规划</w:t>
      </w:r>
    </w:p>
    <w:p w14:paraId="7B9F64CA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行车引导管理员可设定停车场内不同区域的划分及相互逻辑关系，并设置车位分配和统计原则，从而实现对区域限流及车位信息发布，指导车辆有序停放，另可结合车位引导帮助车主快速找到空余车位，还可以对特殊车辆实行灯光路径指引。</w:t>
      </w:r>
    </w:p>
    <w:p w14:paraId="2CEA8D00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8</w:t>
      </w:r>
      <w:r>
        <w:rPr>
          <w:rFonts w:eastAsia="仿宋"/>
          <w:color w:val="000000"/>
          <w:kern w:val="0"/>
          <w:szCs w:val="21"/>
        </w:rPr>
        <w:t>）健</w:t>
      </w:r>
      <w:r>
        <w:rPr>
          <w:rFonts w:eastAsia="仿宋"/>
          <w:color w:val="000000"/>
          <w:kern w:val="0"/>
          <w:szCs w:val="21"/>
        </w:rPr>
        <w:t>全的财务监管机制</w:t>
      </w:r>
      <w:r>
        <w:rPr>
          <w:rFonts w:eastAsia="仿宋"/>
          <w:color w:val="000000"/>
          <w:kern w:val="0"/>
          <w:szCs w:val="21"/>
        </w:rPr>
        <w:t xml:space="preserve">  </w:t>
      </w:r>
      <w:r>
        <w:rPr>
          <w:rFonts w:eastAsia="仿宋"/>
          <w:color w:val="000000"/>
          <w:kern w:val="0"/>
          <w:szCs w:val="21"/>
        </w:rPr>
        <w:t>杜绝财务漏洞</w:t>
      </w:r>
    </w:p>
    <w:p w14:paraId="3D2FF6F7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实施财权分离管理机制，支持进出凭证库存管理、钱箱的视频联动、标准税务发票打印、换班对账管理、非系统开闸及卡遗失管理、进出事件与资金交易数据关联，构建健全的财务监管机制，从上到下杜绝财务漏洞，防止车场经营资金流失。</w:t>
      </w:r>
    </w:p>
    <w:p w14:paraId="742243E2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9</w:t>
      </w:r>
      <w:r>
        <w:rPr>
          <w:rFonts w:eastAsia="仿宋"/>
          <w:color w:val="000000"/>
          <w:kern w:val="0"/>
          <w:szCs w:val="21"/>
        </w:rPr>
        <w:t>）经营决策数据支持</w:t>
      </w:r>
    </w:p>
    <w:p w14:paraId="6193335B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停车场运营数据支持按时间、按车辆、按操作员等条件进行自定义查询、排序和筛选，具备经营数据模型化图表分析和远程查询功能，给车场经营决策提供精准的数据支持。</w:t>
      </w:r>
    </w:p>
    <w:p w14:paraId="67260671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10</w:t>
      </w:r>
      <w:r>
        <w:rPr>
          <w:rFonts w:eastAsia="仿宋"/>
          <w:color w:val="000000"/>
          <w:kern w:val="0"/>
          <w:szCs w:val="21"/>
        </w:rPr>
        <w:t>）商</w:t>
      </w:r>
      <w:proofErr w:type="gramStart"/>
      <w:r>
        <w:rPr>
          <w:rFonts w:eastAsia="仿宋"/>
          <w:color w:val="000000"/>
          <w:kern w:val="0"/>
          <w:szCs w:val="21"/>
        </w:rPr>
        <w:t>铺合作</w:t>
      </w:r>
      <w:proofErr w:type="gramEnd"/>
      <w:r>
        <w:rPr>
          <w:rFonts w:eastAsia="仿宋"/>
          <w:color w:val="000000"/>
          <w:kern w:val="0"/>
          <w:szCs w:val="21"/>
        </w:rPr>
        <w:t>联营</w:t>
      </w:r>
    </w:p>
    <w:p w14:paraId="38D21BD5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支持与周边商铺进行停车场资源的共享，从而实现车主、商铺与停车</w:t>
      </w:r>
      <w:r>
        <w:rPr>
          <w:rFonts w:eastAsia="仿宋"/>
          <w:color w:val="000000"/>
          <w:kern w:val="0"/>
          <w:szCs w:val="21"/>
        </w:rPr>
        <w:t>场经营者的共赢的商业模式，支持折扣管理的业务流程、支持多种支付方式可定义、支持多车场及多种收费标准应用模式、支持按商户的统计分析功能。</w:t>
      </w:r>
    </w:p>
    <w:p w14:paraId="6F827ABD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11</w:t>
      </w:r>
      <w:r>
        <w:rPr>
          <w:rFonts w:eastAsia="仿宋"/>
          <w:color w:val="000000"/>
          <w:kern w:val="0"/>
          <w:szCs w:val="21"/>
        </w:rPr>
        <w:t>）图像抓拍</w:t>
      </w:r>
      <w:r>
        <w:rPr>
          <w:rFonts w:eastAsia="仿宋"/>
          <w:color w:val="000000"/>
          <w:kern w:val="0"/>
          <w:szCs w:val="21"/>
        </w:rPr>
        <w:t xml:space="preserve">  </w:t>
      </w:r>
      <w:r>
        <w:rPr>
          <w:rFonts w:eastAsia="仿宋"/>
          <w:color w:val="000000"/>
          <w:kern w:val="0"/>
          <w:szCs w:val="21"/>
        </w:rPr>
        <w:t>图像对比</w:t>
      </w:r>
    </w:p>
    <w:p w14:paraId="7BABA5FC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lastRenderedPageBreak/>
        <w:t>车辆进出停车场时，对车辆和车辆驾驶人员进行图像抓拍与图像对比、还可以将抓拍图像与库中样照对比，确保车辆安全和方便调查取证。</w:t>
      </w:r>
    </w:p>
    <w:p w14:paraId="030BA22C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12</w:t>
      </w:r>
      <w:r>
        <w:rPr>
          <w:rFonts w:eastAsia="仿宋"/>
          <w:color w:val="000000"/>
          <w:kern w:val="0"/>
          <w:szCs w:val="21"/>
        </w:rPr>
        <w:t>）实时监控</w:t>
      </w:r>
      <w:r>
        <w:rPr>
          <w:rFonts w:eastAsia="仿宋"/>
          <w:color w:val="000000"/>
          <w:kern w:val="0"/>
          <w:szCs w:val="21"/>
        </w:rPr>
        <w:t xml:space="preserve">  </w:t>
      </w:r>
      <w:r>
        <w:rPr>
          <w:rFonts w:eastAsia="仿宋"/>
          <w:color w:val="000000"/>
          <w:kern w:val="0"/>
          <w:szCs w:val="21"/>
        </w:rPr>
        <w:t>实时处理</w:t>
      </w:r>
    </w:p>
    <w:p w14:paraId="70591B91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通过视频与软件可实时监控通道现场情况、停车场剩余车位、分区车位、设备状态、车位状态及各类进出刷卡记录、系统报警事件、通道报警事件、</w:t>
      </w:r>
      <w:proofErr w:type="gramStart"/>
      <w:r>
        <w:rPr>
          <w:rFonts w:eastAsia="仿宋"/>
          <w:color w:val="000000"/>
          <w:kern w:val="0"/>
          <w:szCs w:val="21"/>
        </w:rPr>
        <w:t>地感事件</w:t>
      </w:r>
      <w:proofErr w:type="gramEnd"/>
      <w:r>
        <w:rPr>
          <w:rFonts w:eastAsia="仿宋"/>
          <w:color w:val="000000"/>
          <w:kern w:val="0"/>
          <w:szCs w:val="21"/>
        </w:rPr>
        <w:t>、控闸事件等全方位的停车场综合信息，并可对设备进行远程</w:t>
      </w:r>
      <w:r>
        <w:rPr>
          <w:rFonts w:eastAsia="仿宋"/>
          <w:color w:val="000000"/>
          <w:kern w:val="0"/>
          <w:szCs w:val="21"/>
        </w:rPr>
        <w:t>控制和视频联动、实施联动报警、一键封锁、一键全开，实时处理各种事件。</w:t>
      </w:r>
    </w:p>
    <w:p w14:paraId="2583829D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13</w:t>
      </w:r>
      <w:r>
        <w:rPr>
          <w:rFonts w:eastAsia="仿宋"/>
          <w:color w:val="000000"/>
          <w:kern w:val="0"/>
          <w:szCs w:val="21"/>
        </w:rPr>
        <w:t>）防跟车</w:t>
      </w:r>
      <w:r>
        <w:rPr>
          <w:rFonts w:eastAsia="仿宋"/>
          <w:color w:val="000000"/>
          <w:kern w:val="0"/>
          <w:szCs w:val="21"/>
        </w:rPr>
        <w:t xml:space="preserve">  </w:t>
      </w:r>
      <w:r>
        <w:rPr>
          <w:rFonts w:eastAsia="仿宋"/>
          <w:color w:val="000000"/>
          <w:kern w:val="0"/>
          <w:szCs w:val="21"/>
        </w:rPr>
        <w:t>防砸车</w:t>
      </w:r>
    </w:p>
    <w:p w14:paraId="41369208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通过道闸</w:t>
      </w:r>
      <w:proofErr w:type="gramStart"/>
      <w:r>
        <w:rPr>
          <w:rFonts w:eastAsia="仿宋"/>
          <w:color w:val="000000"/>
          <w:kern w:val="0"/>
          <w:szCs w:val="21"/>
        </w:rPr>
        <w:t>与地感联动</w:t>
      </w:r>
      <w:proofErr w:type="gramEnd"/>
      <w:r>
        <w:rPr>
          <w:rFonts w:eastAsia="仿宋"/>
          <w:color w:val="000000"/>
          <w:kern w:val="0"/>
          <w:szCs w:val="21"/>
        </w:rPr>
        <w:t>、跟车报警等方式防止前一合法车刷卡通行后，下一辆车不刷卡尾随进出停车场。而且</w:t>
      </w:r>
      <w:proofErr w:type="gramStart"/>
      <w:r>
        <w:rPr>
          <w:rFonts w:eastAsia="仿宋"/>
          <w:color w:val="000000"/>
          <w:kern w:val="0"/>
          <w:szCs w:val="21"/>
        </w:rPr>
        <w:t>当闸杆</w:t>
      </w:r>
      <w:proofErr w:type="gramEnd"/>
      <w:r>
        <w:rPr>
          <w:rFonts w:eastAsia="仿宋"/>
          <w:color w:val="000000"/>
          <w:kern w:val="0"/>
          <w:szCs w:val="21"/>
        </w:rPr>
        <w:t>砸到车辆时会立刻自动升起，防止车辆被砸坏的同时</w:t>
      </w:r>
      <w:proofErr w:type="gramStart"/>
      <w:r>
        <w:rPr>
          <w:rFonts w:eastAsia="仿宋"/>
          <w:color w:val="000000"/>
          <w:kern w:val="0"/>
          <w:szCs w:val="21"/>
        </w:rPr>
        <w:t>防止闸杆被</w:t>
      </w:r>
      <w:proofErr w:type="gramEnd"/>
      <w:r>
        <w:rPr>
          <w:rFonts w:eastAsia="仿宋"/>
          <w:color w:val="000000"/>
          <w:kern w:val="0"/>
          <w:szCs w:val="21"/>
        </w:rPr>
        <w:t>撞坏。</w:t>
      </w:r>
    </w:p>
    <w:p w14:paraId="658D244E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14</w:t>
      </w:r>
      <w:r>
        <w:rPr>
          <w:rFonts w:eastAsia="仿宋"/>
          <w:color w:val="000000"/>
          <w:kern w:val="0"/>
          <w:szCs w:val="21"/>
        </w:rPr>
        <w:t>）系统联动</w:t>
      </w:r>
    </w:p>
    <w:p w14:paraId="72B6B7A6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具备丰富的自定义接口，可方便的实现火警、防盗警等信号接入及响应，确保车场安全。</w:t>
      </w:r>
    </w:p>
    <w:p w14:paraId="66B04A0C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15</w:t>
      </w:r>
      <w:r>
        <w:rPr>
          <w:rFonts w:eastAsia="仿宋"/>
          <w:color w:val="000000"/>
          <w:kern w:val="0"/>
          <w:szCs w:val="21"/>
        </w:rPr>
        <w:t>）车场事件处理</w:t>
      </w:r>
    </w:p>
    <w:p w14:paraId="14159A2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具备高低峰切换管理、月卡</w:t>
      </w:r>
      <w:proofErr w:type="gramStart"/>
      <w:r>
        <w:rPr>
          <w:rFonts w:eastAsia="仿宋"/>
          <w:color w:val="000000"/>
          <w:kern w:val="0"/>
          <w:szCs w:val="21"/>
        </w:rPr>
        <w:t>取临时</w:t>
      </w:r>
      <w:proofErr w:type="gramEnd"/>
      <w:r>
        <w:rPr>
          <w:rFonts w:eastAsia="仿宋"/>
          <w:color w:val="000000"/>
          <w:kern w:val="0"/>
          <w:szCs w:val="21"/>
        </w:rPr>
        <w:t>卡处理预案、车辆紧急疏导、车场应急封锁、超时报警、断电收费预案（手持</w:t>
      </w:r>
      <w:r>
        <w:rPr>
          <w:rFonts w:eastAsia="仿宋"/>
          <w:color w:val="000000"/>
          <w:kern w:val="0"/>
          <w:szCs w:val="21"/>
        </w:rPr>
        <w:t>POS</w:t>
      </w:r>
      <w:r>
        <w:rPr>
          <w:rFonts w:eastAsia="仿宋"/>
          <w:color w:val="000000"/>
          <w:kern w:val="0"/>
          <w:szCs w:val="21"/>
        </w:rPr>
        <w:t>机收费）等功能，轻松应对各种</w:t>
      </w:r>
      <w:r>
        <w:rPr>
          <w:rFonts w:eastAsia="仿宋"/>
          <w:color w:val="000000"/>
          <w:kern w:val="0"/>
          <w:szCs w:val="21"/>
        </w:rPr>
        <w:t>突发事件。</w:t>
      </w:r>
    </w:p>
    <w:p w14:paraId="1BC8BF2A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16</w:t>
      </w:r>
      <w:r>
        <w:rPr>
          <w:rFonts w:eastAsia="仿宋"/>
          <w:color w:val="000000"/>
          <w:kern w:val="0"/>
          <w:szCs w:val="21"/>
        </w:rPr>
        <w:t>）特殊车辆的管理</w:t>
      </w:r>
    </w:p>
    <w:p w14:paraId="7F5A69AC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系统支持公车派车管理、访客车辆的管理，协作单位车辆管理及特殊车辆的管理，满足不同应用场合对车辆管理的特殊需求。</w:t>
      </w:r>
    </w:p>
    <w:p w14:paraId="4A94ED43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17</w:t>
      </w:r>
      <w:r>
        <w:rPr>
          <w:rFonts w:eastAsia="仿宋"/>
          <w:color w:val="000000"/>
          <w:kern w:val="0"/>
          <w:szCs w:val="21"/>
        </w:rPr>
        <w:t>）单通道通行管理</w:t>
      </w:r>
    </w:p>
    <w:p w14:paraId="4E5EEDE5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通过红绿信号灯控制和道闸互锁，实现进出同一通道的车辆通行控制，避免通道堵塞。</w:t>
      </w:r>
    </w:p>
    <w:p w14:paraId="2AD939C4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18</w:t>
      </w:r>
      <w:r>
        <w:rPr>
          <w:rFonts w:eastAsia="仿宋"/>
          <w:color w:val="000000"/>
          <w:kern w:val="0"/>
          <w:szCs w:val="21"/>
        </w:rPr>
        <w:t>）动态费率管理</w:t>
      </w:r>
    </w:p>
    <w:p w14:paraId="6A89EA4B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支持针对不同的卡类和时间</w:t>
      </w:r>
      <w:proofErr w:type="gramStart"/>
      <w:r>
        <w:rPr>
          <w:rFonts w:eastAsia="仿宋"/>
          <w:color w:val="000000"/>
          <w:kern w:val="0"/>
          <w:szCs w:val="21"/>
        </w:rPr>
        <w:t>段设置</w:t>
      </w:r>
      <w:proofErr w:type="gramEnd"/>
      <w:r>
        <w:rPr>
          <w:rFonts w:eastAsia="仿宋"/>
          <w:color w:val="000000"/>
          <w:kern w:val="0"/>
          <w:szCs w:val="21"/>
        </w:rPr>
        <w:t>停车费率，实现动态费率管理。</w:t>
      </w:r>
      <w:r>
        <w:rPr>
          <w:rFonts w:eastAsia="仿宋"/>
          <w:color w:val="000000"/>
          <w:kern w:val="0"/>
          <w:szCs w:val="21"/>
        </w:rPr>
        <w:t xml:space="preserve"> </w:t>
      </w:r>
    </w:p>
    <w:p w14:paraId="47EE3422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19</w:t>
      </w:r>
      <w:r>
        <w:rPr>
          <w:rFonts w:eastAsia="仿宋"/>
          <w:color w:val="000000"/>
          <w:kern w:val="0"/>
          <w:szCs w:val="21"/>
        </w:rPr>
        <w:t>）车位资源管理与再利用</w:t>
      </w:r>
    </w:p>
    <w:p w14:paraId="1852E3FB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系统能多维度输出停车场车位利用率图形化报表，让管理方轻松掌握车位使用规律，方便管理方对车位进行统筹管理和空闲</w:t>
      </w:r>
      <w:proofErr w:type="gramStart"/>
      <w:r>
        <w:rPr>
          <w:rFonts w:eastAsia="仿宋"/>
          <w:color w:val="000000"/>
          <w:kern w:val="0"/>
          <w:szCs w:val="21"/>
        </w:rPr>
        <w:t>车位再</w:t>
      </w:r>
      <w:proofErr w:type="gramEnd"/>
      <w:r>
        <w:rPr>
          <w:rFonts w:eastAsia="仿宋"/>
          <w:color w:val="000000"/>
          <w:kern w:val="0"/>
          <w:szCs w:val="21"/>
        </w:rPr>
        <w:t>利用，增加车场营收。</w:t>
      </w:r>
    </w:p>
    <w:p w14:paraId="3F00CFAD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20</w:t>
      </w:r>
      <w:r>
        <w:rPr>
          <w:rFonts w:eastAsia="仿宋"/>
          <w:color w:val="000000"/>
          <w:kern w:val="0"/>
          <w:szCs w:val="21"/>
        </w:rPr>
        <w:t>）人性化的短信信使</w:t>
      </w:r>
    </w:p>
    <w:p w14:paraId="1D2C023B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车位空余信使：系统能根据设置好的规则定时给固定车主发送车场空位短信；让车主</w:t>
      </w:r>
      <w:proofErr w:type="gramStart"/>
      <w:r>
        <w:rPr>
          <w:rFonts w:eastAsia="仿宋"/>
          <w:color w:val="000000"/>
          <w:kern w:val="0"/>
          <w:szCs w:val="21"/>
        </w:rPr>
        <w:t>定时了解</w:t>
      </w:r>
      <w:proofErr w:type="gramEnd"/>
      <w:r>
        <w:rPr>
          <w:rFonts w:eastAsia="仿宋"/>
          <w:color w:val="000000"/>
          <w:kern w:val="0"/>
          <w:szCs w:val="21"/>
        </w:rPr>
        <w:t>车位空余状况从而决定其停车方式。</w:t>
      </w:r>
    </w:p>
    <w:p w14:paraId="3C5E57DE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21</w:t>
      </w:r>
      <w:r>
        <w:rPr>
          <w:rFonts w:eastAsia="仿宋"/>
          <w:color w:val="000000"/>
          <w:kern w:val="0"/>
          <w:szCs w:val="21"/>
        </w:rPr>
        <w:t>）车场异动信使：系统支持在设定的时间内如果固定车辆刷卡驶出停车场，车主会收到短信提醒。</w:t>
      </w:r>
    </w:p>
    <w:p w14:paraId="0A5DAF9A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proofErr w:type="gramStart"/>
      <w:r>
        <w:rPr>
          <w:rFonts w:eastAsia="仿宋"/>
          <w:color w:val="000000"/>
          <w:kern w:val="0"/>
          <w:szCs w:val="21"/>
        </w:rPr>
        <w:t>月卡快过期</w:t>
      </w:r>
      <w:proofErr w:type="gramEnd"/>
      <w:r>
        <w:rPr>
          <w:rFonts w:eastAsia="仿宋"/>
          <w:color w:val="000000"/>
          <w:kern w:val="0"/>
          <w:szCs w:val="21"/>
        </w:rPr>
        <w:t>提醒信使：系统能根据设定的</w:t>
      </w:r>
      <w:proofErr w:type="gramStart"/>
      <w:r>
        <w:rPr>
          <w:rFonts w:eastAsia="仿宋"/>
          <w:color w:val="000000"/>
          <w:kern w:val="0"/>
          <w:szCs w:val="21"/>
        </w:rPr>
        <w:t>月卡快过期</w:t>
      </w:r>
      <w:proofErr w:type="gramEnd"/>
      <w:r>
        <w:rPr>
          <w:rFonts w:eastAsia="仿宋"/>
          <w:color w:val="000000"/>
          <w:kern w:val="0"/>
          <w:szCs w:val="21"/>
        </w:rPr>
        <w:t>天数，提前给月卡车主发送短信通知，提醒车主尽快办理月卡延期。</w:t>
      </w:r>
    </w:p>
    <w:p w14:paraId="47265327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22</w:t>
      </w:r>
      <w:r>
        <w:rPr>
          <w:rFonts w:eastAsia="仿宋"/>
          <w:color w:val="000000"/>
          <w:kern w:val="0"/>
          <w:szCs w:val="21"/>
        </w:rPr>
        <w:t>）车场满位管理</w:t>
      </w:r>
    </w:p>
    <w:p w14:paraId="2450DF74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系统可以设</w:t>
      </w:r>
      <w:r>
        <w:rPr>
          <w:rFonts w:eastAsia="仿宋"/>
          <w:color w:val="000000"/>
          <w:kern w:val="0"/>
          <w:szCs w:val="21"/>
        </w:rPr>
        <w:t>置车场满位管理规则，当车场空余车位少于某一设定数，允许哪些车可以进入停车场哪些车不可以进入。</w:t>
      </w:r>
      <w:r>
        <w:rPr>
          <w:rFonts w:eastAsia="仿宋"/>
          <w:color w:val="000000"/>
          <w:kern w:val="0"/>
          <w:szCs w:val="21"/>
        </w:rPr>
        <w:t xml:space="preserve"> </w:t>
      </w:r>
    </w:p>
    <w:p w14:paraId="4D992847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20" w:name="_Toc510520063"/>
      <w:bookmarkStart w:id="21" w:name="_Toc93592809"/>
      <w:r>
        <w:rPr>
          <w:rFonts w:ascii="Times New Roman" w:eastAsia="仿宋" w:hAnsi="Times New Roman" w:cs="Times New Roman"/>
          <w:color w:val="000000"/>
          <w:sz w:val="21"/>
          <w:szCs w:val="21"/>
        </w:rPr>
        <w:lastRenderedPageBreak/>
        <w:t>（三）车场设备参数</w:t>
      </w:r>
      <w:bookmarkEnd w:id="20"/>
      <w:bookmarkEnd w:id="21"/>
    </w:p>
    <w:tbl>
      <w:tblPr>
        <w:tblW w:w="850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7594"/>
      </w:tblGrid>
      <w:tr w:rsidR="00946450" w14:paraId="5A924C03" w14:textId="77777777">
        <w:tc>
          <w:tcPr>
            <w:tcW w:w="911" w:type="dxa"/>
            <w:vAlign w:val="center"/>
          </w:tcPr>
          <w:p w14:paraId="07AAFC0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出入口控制机</w:t>
            </w:r>
          </w:p>
        </w:tc>
        <w:tc>
          <w:tcPr>
            <w:tcW w:w="7594" w:type="dxa"/>
          </w:tcPr>
          <w:p w14:paraId="4593FA14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标准识读介质：</w:t>
            </w:r>
            <w:r>
              <w:rPr>
                <w:rFonts w:eastAsia="仿宋"/>
                <w:color w:val="000000"/>
                <w:kern w:val="0"/>
                <w:szCs w:val="21"/>
              </w:rPr>
              <w:t>IC</w:t>
            </w:r>
            <w:r>
              <w:rPr>
                <w:rFonts w:eastAsia="仿宋"/>
                <w:color w:val="000000"/>
                <w:kern w:val="0"/>
                <w:szCs w:val="21"/>
              </w:rPr>
              <w:t>卡、</w:t>
            </w:r>
            <w:r>
              <w:rPr>
                <w:rFonts w:eastAsia="仿宋"/>
                <w:color w:val="000000"/>
                <w:kern w:val="0"/>
                <w:szCs w:val="21"/>
              </w:rPr>
              <w:t>CPU</w:t>
            </w:r>
            <w:r>
              <w:rPr>
                <w:rFonts w:eastAsia="仿宋"/>
                <w:color w:val="000000"/>
                <w:kern w:val="0"/>
                <w:szCs w:val="21"/>
              </w:rPr>
              <w:t>卡、</w:t>
            </w:r>
            <w:r>
              <w:rPr>
                <w:rFonts w:eastAsia="仿宋"/>
                <w:color w:val="000000"/>
                <w:kern w:val="0"/>
                <w:szCs w:val="21"/>
              </w:rPr>
              <w:t>RFID</w:t>
            </w:r>
            <w:r>
              <w:rPr>
                <w:rFonts w:eastAsia="仿宋"/>
                <w:color w:val="000000"/>
                <w:kern w:val="0"/>
                <w:szCs w:val="21"/>
              </w:rPr>
              <w:t>卡、城市通卡、车牌号码、银联卡</w:t>
            </w:r>
          </w:p>
          <w:p w14:paraId="58EDA11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中远距离识读：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有源卡读卡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距离为</w:t>
            </w:r>
            <w:r>
              <w:rPr>
                <w:rFonts w:eastAsia="仿宋"/>
                <w:color w:val="000000"/>
                <w:kern w:val="0"/>
                <w:szCs w:val="21"/>
              </w:rPr>
              <w:t>3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5</w:t>
            </w:r>
            <w:r>
              <w:rPr>
                <w:rFonts w:eastAsia="仿宋"/>
                <w:color w:val="000000"/>
                <w:kern w:val="0"/>
                <w:szCs w:val="21"/>
              </w:rPr>
              <w:t>米，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无源卡读卡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距离为</w:t>
            </w:r>
            <w:r>
              <w:rPr>
                <w:rFonts w:eastAsia="仿宋"/>
                <w:color w:val="000000"/>
                <w:kern w:val="0"/>
                <w:szCs w:val="21"/>
              </w:rPr>
              <w:t>1.5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  <w:r>
              <w:rPr>
                <w:rFonts w:eastAsia="仿宋"/>
                <w:color w:val="000000"/>
                <w:kern w:val="0"/>
                <w:szCs w:val="21"/>
              </w:rPr>
              <w:t>米</w:t>
            </w:r>
          </w:p>
          <w:p w14:paraId="2F48CDD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卡片存储容量：</w:t>
            </w:r>
            <w:r>
              <w:rPr>
                <w:rFonts w:eastAsia="仿宋"/>
                <w:color w:val="000000"/>
                <w:kern w:val="0"/>
                <w:szCs w:val="21"/>
              </w:rPr>
              <w:t>20</w:t>
            </w:r>
            <w:r>
              <w:rPr>
                <w:rFonts w:eastAsia="仿宋"/>
                <w:color w:val="000000"/>
                <w:kern w:val="0"/>
                <w:szCs w:val="21"/>
              </w:rPr>
              <w:t>万张</w:t>
            </w:r>
          </w:p>
          <w:p w14:paraId="170C66BA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记录存储容量：</w:t>
            </w:r>
            <w:r>
              <w:rPr>
                <w:rFonts w:eastAsia="仿宋"/>
                <w:color w:val="000000"/>
                <w:kern w:val="0"/>
                <w:szCs w:val="21"/>
              </w:rPr>
              <w:t>20</w:t>
            </w:r>
            <w:r>
              <w:rPr>
                <w:rFonts w:eastAsia="仿宋"/>
                <w:color w:val="000000"/>
                <w:kern w:val="0"/>
                <w:szCs w:val="21"/>
              </w:rPr>
              <w:t>万张</w:t>
            </w:r>
          </w:p>
          <w:p w14:paraId="51CDAFF5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处理无牌车（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自动吐票或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动态二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维码扫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码出入场）</w:t>
            </w:r>
          </w:p>
          <w:p w14:paraId="5AE4214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支持无感支付，先出场后缴费</w:t>
            </w:r>
          </w:p>
          <w:p w14:paraId="7CDE2B89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多媒体事件（车牌、时间等）脱机存储：</w:t>
            </w:r>
            <w:r>
              <w:rPr>
                <w:rFonts w:eastAsia="仿宋"/>
                <w:color w:val="000000"/>
                <w:kern w:val="0"/>
                <w:szCs w:val="21"/>
              </w:rPr>
              <w:t>SQLite</w:t>
            </w:r>
            <w:r>
              <w:rPr>
                <w:rFonts w:eastAsia="仿宋"/>
                <w:color w:val="000000"/>
                <w:kern w:val="0"/>
                <w:szCs w:val="21"/>
              </w:rPr>
              <w:t>数据库记录</w:t>
            </w:r>
            <w:r>
              <w:rPr>
                <w:rFonts w:eastAsia="仿宋"/>
                <w:color w:val="000000"/>
                <w:kern w:val="0"/>
                <w:szCs w:val="21"/>
              </w:rPr>
              <w:t>1</w:t>
            </w:r>
            <w:r>
              <w:rPr>
                <w:rFonts w:eastAsia="仿宋"/>
                <w:color w:val="000000"/>
                <w:kern w:val="0"/>
                <w:szCs w:val="21"/>
              </w:rPr>
              <w:t>万条</w:t>
            </w:r>
          </w:p>
          <w:p w14:paraId="7239192F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通讯方式：</w:t>
            </w:r>
            <w:r>
              <w:rPr>
                <w:rFonts w:eastAsia="仿宋"/>
                <w:color w:val="000000"/>
                <w:kern w:val="0"/>
                <w:szCs w:val="21"/>
              </w:rPr>
              <w:t>TCP/IP</w:t>
            </w:r>
          </w:p>
          <w:p w14:paraId="13880801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语音提示：智能化、行业化、情景化的可自定义语音提示</w:t>
            </w:r>
          </w:p>
          <w:p w14:paraId="64A7BF7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显示屏：</w:t>
            </w:r>
            <w:r>
              <w:rPr>
                <w:rFonts w:eastAsia="仿宋"/>
                <w:color w:val="000000"/>
                <w:kern w:val="0"/>
                <w:szCs w:val="21"/>
              </w:rPr>
              <w:t>12</w:t>
            </w:r>
            <w:r>
              <w:rPr>
                <w:rFonts w:eastAsia="仿宋"/>
                <w:color w:val="000000"/>
                <w:kern w:val="0"/>
                <w:szCs w:val="21"/>
              </w:rPr>
              <w:t>寸工业级</w:t>
            </w:r>
            <w:r>
              <w:rPr>
                <w:rFonts w:eastAsia="仿宋"/>
                <w:color w:val="000000"/>
                <w:kern w:val="0"/>
                <w:szCs w:val="21"/>
              </w:rPr>
              <w:t>LCD</w:t>
            </w:r>
            <w:r>
              <w:rPr>
                <w:rFonts w:eastAsia="仿宋"/>
                <w:color w:val="000000"/>
                <w:kern w:val="0"/>
                <w:szCs w:val="21"/>
              </w:rPr>
              <w:t>显示屏，情景化图形的交互，支持用户自定义</w:t>
            </w:r>
          </w:p>
          <w:p w14:paraId="12682AE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侧面显示屏：</w:t>
            </w:r>
            <w:r>
              <w:rPr>
                <w:rFonts w:eastAsia="仿宋"/>
                <w:color w:val="000000"/>
                <w:kern w:val="0"/>
                <w:szCs w:val="21"/>
              </w:rPr>
              <w:t>19</w:t>
            </w:r>
            <w:r>
              <w:rPr>
                <w:rFonts w:eastAsia="仿宋"/>
                <w:color w:val="000000"/>
                <w:kern w:val="0"/>
                <w:szCs w:val="21"/>
              </w:rPr>
              <w:t>寸商业级</w:t>
            </w:r>
            <w:r>
              <w:rPr>
                <w:rFonts w:eastAsia="仿宋"/>
                <w:color w:val="000000"/>
                <w:kern w:val="0"/>
                <w:szCs w:val="21"/>
              </w:rPr>
              <w:t>LCD</w:t>
            </w:r>
            <w:r>
              <w:rPr>
                <w:rFonts w:eastAsia="仿宋"/>
                <w:color w:val="000000"/>
                <w:kern w:val="0"/>
                <w:szCs w:val="21"/>
              </w:rPr>
              <w:t>显示屏，支持广告投放，车位信息发布，自定义信息发布（仅室内使用）</w:t>
            </w:r>
          </w:p>
          <w:p w14:paraId="41433D2E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车牌识别率：全天候</w:t>
            </w:r>
            <w:r>
              <w:rPr>
                <w:rFonts w:eastAsia="仿宋"/>
                <w:color w:val="000000"/>
                <w:kern w:val="0"/>
                <w:szCs w:val="21"/>
              </w:rPr>
              <w:t>≥99%</w:t>
            </w:r>
          </w:p>
          <w:p w14:paraId="4B8EF64F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智能抓拍：支持</w:t>
            </w:r>
            <w:r>
              <w:rPr>
                <w:rFonts w:eastAsia="仿宋"/>
                <w:color w:val="000000"/>
                <w:kern w:val="0"/>
                <w:szCs w:val="21"/>
              </w:rPr>
              <w:t>USB</w:t>
            </w:r>
            <w:r>
              <w:rPr>
                <w:rFonts w:eastAsia="仿宋"/>
                <w:color w:val="000000"/>
                <w:kern w:val="0"/>
                <w:szCs w:val="21"/>
              </w:rPr>
              <w:t>摄像机图像抓拍</w:t>
            </w:r>
          </w:p>
          <w:p w14:paraId="468C246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对讲：支持网络对讲，可远程托管</w:t>
            </w:r>
          </w:p>
          <w:p w14:paraId="095DF00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车牌识别图像像素：</w:t>
            </w:r>
            <w:r>
              <w:rPr>
                <w:rFonts w:eastAsia="仿宋"/>
                <w:color w:val="000000"/>
                <w:kern w:val="0"/>
                <w:szCs w:val="21"/>
              </w:rPr>
              <w:t>200</w:t>
            </w:r>
            <w:r>
              <w:rPr>
                <w:rFonts w:eastAsia="仿宋"/>
                <w:color w:val="000000"/>
                <w:kern w:val="0"/>
                <w:szCs w:val="21"/>
              </w:rPr>
              <w:t>万</w:t>
            </w:r>
          </w:p>
          <w:p w14:paraId="73CEA14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产品防护等级：</w:t>
            </w:r>
            <w:r>
              <w:rPr>
                <w:rFonts w:eastAsia="仿宋"/>
                <w:color w:val="000000"/>
                <w:kern w:val="0"/>
                <w:szCs w:val="21"/>
              </w:rPr>
              <w:t>IP54</w:t>
            </w:r>
          </w:p>
          <w:p w14:paraId="590ECF81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面板：阻燃</w:t>
            </w:r>
          </w:p>
          <w:p w14:paraId="283B5B1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便捷模式：纯车牌识别快速通行，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极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速通行体验</w:t>
            </w:r>
          </w:p>
          <w:p w14:paraId="08231372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顺畅模式：车牌为主的通行模式，提高快速通行的环境适应性</w:t>
            </w:r>
          </w:p>
          <w:p w14:paraId="44ADC0D3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安全模式：支持纸票卡为主、车牌为辅的通行模式，月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卡车辆凭车牌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快速通行，临时车辆取纸票卡、以车牌为辅助进场</w:t>
            </w:r>
          </w:p>
          <w:p w14:paraId="58CB3245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工作电压：</w:t>
            </w:r>
            <w:r>
              <w:rPr>
                <w:rFonts w:eastAsia="仿宋"/>
                <w:color w:val="000000"/>
                <w:kern w:val="0"/>
                <w:szCs w:val="21"/>
              </w:rPr>
              <w:t>AC220V±10%/50Hz</w:t>
            </w:r>
          </w:p>
          <w:p w14:paraId="0654762F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功率：</w:t>
            </w:r>
            <w:r>
              <w:rPr>
                <w:rFonts w:eastAsia="仿宋"/>
                <w:color w:val="000000"/>
                <w:kern w:val="0"/>
                <w:szCs w:val="21"/>
              </w:rPr>
              <w:t>70W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100W</w:t>
            </w:r>
          </w:p>
          <w:p w14:paraId="714698E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环境温度：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-25℃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70℃</w:t>
            </w:r>
          </w:p>
          <w:p w14:paraId="3C63C53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相对湿度：</w:t>
            </w:r>
            <w:r>
              <w:rPr>
                <w:rFonts w:eastAsia="仿宋"/>
                <w:color w:val="000000"/>
                <w:kern w:val="0"/>
                <w:szCs w:val="21"/>
              </w:rPr>
              <w:t>≤95%,</w:t>
            </w:r>
            <w:r>
              <w:rPr>
                <w:rFonts w:eastAsia="仿宋"/>
                <w:color w:val="000000"/>
                <w:kern w:val="0"/>
                <w:szCs w:val="21"/>
              </w:rPr>
              <w:t>无凝露（常温下）</w:t>
            </w:r>
          </w:p>
        </w:tc>
      </w:tr>
      <w:tr w:rsidR="00946450" w14:paraId="0192C0DB" w14:textId="77777777">
        <w:tc>
          <w:tcPr>
            <w:tcW w:w="911" w:type="dxa"/>
            <w:vAlign w:val="center"/>
          </w:tcPr>
          <w:p w14:paraId="397AF84A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高清车牌识别控制机</w:t>
            </w:r>
          </w:p>
          <w:p w14:paraId="3D94099F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体式）</w:t>
            </w:r>
          </w:p>
        </w:tc>
        <w:tc>
          <w:tcPr>
            <w:tcW w:w="7594" w:type="dxa"/>
          </w:tcPr>
          <w:p w14:paraId="7341F153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工作电压：</w:t>
            </w:r>
            <w:r>
              <w:rPr>
                <w:rFonts w:eastAsia="仿宋"/>
                <w:color w:val="000000"/>
                <w:kern w:val="0"/>
                <w:szCs w:val="21"/>
              </w:rPr>
              <w:t>AC220V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43D3F1D1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相对湿度：</w:t>
            </w:r>
            <w:r>
              <w:rPr>
                <w:rFonts w:eastAsia="仿宋"/>
                <w:color w:val="000000"/>
                <w:kern w:val="0"/>
                <w:szCs w:val="21"/>
              </w:rPr>
              <w:t>≤95%</w:t>
            </w:r>
            <w:r>
              <w:rPr>
                <w:rFonts w:eastAsia="仿宋"/>
                <w:color w:val="000000"/>
                <w:kern w:val="0"/>
                <w:szCs w:val="21"/>
              </w:rPr>
              <w:t>，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不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凝露；</w:t>
            </w:r>
          </w:p>
          <w:p w14:paraId="34F0B1B9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工作温度：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-25℃~70℃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10DED509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通讯方式：</w:t>
            </w:r>
            <w:r>
              <w:rPr>
                <w:rFonts w:eastAsia="仿宋"/>
                <w:color w:val="000000"/>
                <w:kern w:val="0"/>
                <w:szCs w:val="21"/>
              </w:rPr>
              <w:t>TCP/IP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4F9F710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●LED</w:t>
            </w:r>
            <w:r>
              <w:rPr>
                <w:rFonts w:eastAsia="仿宋"/>
                <w:color w:val="000000"/>
                <w:kern w:val="0"/>
                <w:szCs w:val="21"/>
              </w:rPr>
              <w:t>显示屏：自定义显示内容；</w:t>
            </w:r>
          </w:p>
          <w:p w14:paraId="32C0845F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产品防护等级：</w:t>
            </w:r>
            <w:r>
              <w:rPr>
                <w:rFonts w:eastAsia="仿宋"/>
                <w:color w:val="000000"/>
                <w:kern w:val="0"/>
                <w:szCs w:val="21"/>
              </w:rPr>
              <w:t>IPx4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1EA2EE08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车牌识别率（全天候）：</w:t>
            </w:r>
            <w:r>
              <w:rPr>
                <w:rFonts w:eastAsia="仿宋"/>
                <w:color w:val="000000"/>
                <w:kern w:val="0"/>
                <w:szCs w:val="21"/>
              </w:rPr>
              <w:t>≥99%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6B92614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车牌识别图像像素：</w:t>
            </w:r>
            <w:r>
              <w:rPr>
                <w:rFonts w:eastAsia="仿宋"/>
                <w:color w:val="000000"/>
                <w:kern w:val="0"/>
                <w:szCs w:val="21"/>
              </w:rPr>
              <w:t>JPEG(1920*1080)</w:t>
            </w:r>
            <w:r>
              <w:rPr>
                <w:rFonts w:eastAsia="仿宋"/>
                <w:color w:val="000000"/>
                <w:kern w:val="0"/>
                <w:szCs w:val="21"/>
              </w:rPr>
              <w:t>，</w:t>
            </w:r>
            <w:r>
              <w:rPr>
                <w:rFonts w:eastAsia="仿宋"/>
                <w:color w:val="000000"/>
                <w:kern w:val="0"/>
                <w:szCs w:val="21"/>
              </w:rPr>
              <w:t>H264</w:t>
            </w:r>
            <w:r>
              <w:rPr>
                <w:rFonts w:eastAsia="仿宋"/>
                <w:color w:val="000000"/>
                <w:kern w:val="0"/>
                <w:szCs w:val="21"/>
              </w:rPr>
              <w:t>（</w:t>
            </w:r>
            <w:r>
              <w:rPr>
                <w:rFonts w:eastAsia="仿宋"/>
                <w:color w:val="000000"/>
                <w:kern w:val="0"/>
                <w:szCs w:val="21"/>
              </w:rPr>
              <w:t>720P</w:t>
            </w:r>
            <w:r>
              <w:rPr>
                <w:rFonts w:eastAsia="仿宋"/>
                <w:color w:val="000000"/>
                <w:kern w:val="0"/>
                <w:szCs w:val="21"/>
              </w:rPr>
              <w:t>、</w:t>
            </w:r>
            <w:r>
              <w:rPr>
                <w:rFonts w:eastAsia="仿宋"/>
                <w:color w:val="000000"/>
                <w:kern w:val="0"/>
                <w:szCs w:val="21"/>
              </w:rPr>
              <w:t>1080P</w:t>
            </w:r>
            <w:r>
              <w:rPr>
                <w:rFonts w:eastAsia="仿宋"/>
                <w:color w:val="000000"/>
                <w:kern w:val="0"/>
                <w:szCs w:val="21"/>
              </w:rPr>
              <w:t>）；</w:t>
            </w:r>
          </w:p>
          <w:p w14:paraId="69A9C4DD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像素：</w:t>
            </w:r>
            <w:r>
              <w:rPr>
                <w:rFonts w:eastAsia="仿宋"/>
                <w:color w:val="000000"/>
                <w:kern w:val="0"/>
                <w:szCs w:val="21"/>
              </w:rPr>
              <w:t>200</w:t>
            </w:r>
            <w:r>
              <w:rPr>
                <w:rFonts w:eastAsia="仿宋"/>
                <w:color w:val="000000"/>
                <w:kern w:val="0"/>
                <w:szCs w:val="21"/>
              </w:rPr>
              <w:t>万</w:t>
            </w:r>
          </w:p>
          <w:p w14:paraId="30F252CA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集成车牌识别、</w:t>
            </w:r>
            <w:r>
              <w:rPr>
                <w:rFonts w:eastAsia="仿宋"/>
                <w:color w:val="000000"/>
                <w:kern w:val="0"/>
                <w:szCs w:val="21"/>
              </w:rPr>
              <w:t>LED</w:t>
            </w:r>
            <w:r>
              <w:rPr>
                <w:rFonts w:eastAsia="仿宋"/>
                <w:color w:val="000000"/>
                <w:kern w:val="0"/>
                <w:szCs w:val="21"/>
              </w:rPr>
              <w:t>显示、语音播报、补光灯功能一体</w:t>
            </w:r>
          </w:p>
          <w:p w14:paraId="5B5ED69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要求核心部件整体箱体封装，不接受组件的简易拼装组合或立柱挂式。</w:t>
            </w:r>
          </w:p>
          <w:p w14:paraId="605A4194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机箱材质：机柜采用专用优质碳素板材</w:t>
            </w:r>
            <w:r>
              <w:rPr>
                <w:rFonts w:eastAsia="仿宋"/>
                <w:color w:val="000000"/>
                <w:kern w:val="0"/>
                <w:szCs w:val="21"/>
              </w:rPr>
              <w:t>+</w:t>
            </w:r>
            <w:r>
              <w:rPr>
                <w:rFonts w:eastAsia="仿宋"/>
                <w:color w:val="000000"/>
                <w:kern w:val="0"/>
                <w:szCs w:val="21"/>
              </w:rPr>
              <w:t>高强度耐磨安全玻璃。</w:t>
            </w:r>
          </w:p>
        </w:tc>
      </w:tr>
      <w:tr w:rsidR="00946450" w14:paraId="4F3E301E" w14:textId="77777777">
        <w:tc>
          <w:tcPr>
            <w:tcW w:w="911" w:type="dxa"/>
            <w:vAlign w:val="center"/>
          </w:tcPr>
          <w:p w14:paraId="75FD4F39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>道闸</w:t>
            </w:r>
          </w:p>
        </w:tc>
        <w:tc>
          <w:tcPr>
            <w:tcW w:w="7594" w:type="dxa"/>
          </w:tcPr>
          <w:p w14:paraId="11D52A5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闸杆中心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高度：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930mm</w:t>
            </w:r>
          </w:p>
          <w:p w14:paraId="39C6B29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额定功率：</w:t>
            </w:r>
            <w:r>
              <w:rPr>
                <w:rFonts w:eastAsia="仿宋"/>
                <w:color w:val="000000"/>
                <w:kern w:val="0"/>
                <w:szCs w:val="21"/>
              </w:rPr>
              <w:t>150W</w:t>
            </w:r>
          </w:p>
          <w:p w14:paraId="16BEE47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电源电压：</w:t>
            </w:r>
            <w:r>
              <w:rPr>
                <w:rFonts w:eastAsia="仿宋"/>
                <w:color w:val="000000"/>
                <w:kern w:val="0"/>
                <w:szCs w:val="21"/>
              </w:rPr>
              <w:t>AC220V±10%</w:t>
            </w:r>
            <w:r>
              <w:rPr>
                <w:rFonts w:eastAsia="仿宋"/>
                <w:color w:val="000000"/>
                <w:kern w:val="0"/>
                <w:szCs w:val="21"/>
              </w:rPr>
              <w:t>，</w:t>
            </w:r>
            <w:r>
              <w:rPr>
                <w:rFonts w:eastAsia="仿宋"/>
                <w:color w:val="000000"/>
                <w:kern w:val="0"/>
                <w:szCs w:val="21"/>
              </w:rPr>
              <w:t>5</w:t>
            </w:r>
            <w:r>
              <w:rPr>
                <w:rFonts w:eastAsia="仿宋"/>
                <w:color w:val="000000"/>
                <w:kern w:val="0"/>
                <w:szCs w:val="21"/>
              </w:rPr>
              <w:t>0Hz</w:t>
            </w:r>
          </w:p>
          <w:p w14:paraId="344E6764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杆型：直杆</w:t>
            </w:r>
            <w:r>
              <w:rPr>
                <w:rFonts w:eastAsia="仿宋"/>
                <w:color w:val="000000"/>
                <w:kern w:val="0"/>
                <w:szCs w:val="21"/>
              </w:rPr>
              <w:t>≤4</w:t>
            </w:r>
            <w:r>
              <w:rPr>
                <w:rFonts w:eastAsia="仿宋"/>
                <w:color w:val="000000"/>
                <w:kern w:val="0"/>
                <w:szCs w:val="21"/>
              </w:rPr>
              <w:t>米；曲杆</w:t>
            </w:r>
            <w:r>
              <w:rPr>
                <w:rFonts w:eastAsia="仿宋"/>
                <w:color w:val="000000"/>
                <w:kern w:val="0"/>
                <w:szCs w:val="21"/>
              </w:rPr>
              <w:t>≤3.5</w:t>
            </w:r>
            <w:r>
              <w:rPr>
                <w:rFonts w:eastAsia="仿宋"/>
                <w:color w:val="000000"/>
                <w:kern w:val="0"/>
                <w:szCs w:val="21"/>
              </w:rPr>
              <w:t>米，主杆</w:t>
            </w:r>
            <w:r>
              <w:rPr>
                <w:rFonts w:eastAsia="仿宋"/>
                <w:color w:val="000000"/>
                <w:kern w:val="0"/>
                <w:szCs w:val="21"/>
              </w:rPr>
              <w:t>≤2</w:t>
            </w:r>
            <w:r>
              <w:rPr>
                <w:rFonts w:eastAsia="仿宋"/>
                <w:color w:val="000000"/>
                <w:kern w:val="0"/>
                <w:szCs w:val="21"/>
              </w:rPr>
              <w:t>米；</w:t>
            </w:r>
          </w:p>
          <w:p w14:paraId="3EE144D7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闸杆开合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速度：直杆</w:t>
            </w:r>
            <w:r>
              <w:rPr>
                <w:rFonts w:eastAsia="仿宋"/>
                <w:color w:val="000000"/>
                <w:kern w:val="0"/>
                <w:szCs w:val="21"/>
              </w:rPr>
              <w:t>0.8s~2s</w:t>
            </w:r>
            <w:r>
              <w:rPr>
                <w:rFonts w:eastAsia="仿宋"/>
                <w:color w:val="000000"/>
                <w:kern w:val="0"/>
                <w:szCs w:val="21"/>
              </w:rPr>
              <w:t>范围内可调；曲杆</w:t>
            </w:r>
            <w:r>
              <w:rPr>
                <w:rFonts w:eastAsia="仿宋"/>
                <w:color w:val="000000"/>
                <w:kern w:val="0"/>
                <w:szCs w:val="21"/>
              </w:rPr>
              <w:t>1.5s~2s</w:t>
            </w:r>
            <w:r>
              <w:rPr>
                <w:rFonts w:eastAsia="仿宋"/>
                <w:color w:val="000000"/>
                <w:kern w:val="0"/>
                <w:szCs w:val="21"/>
              </w:rPr>
              <w:t>范围内可调</w:t>
            </w:r>
          </w:p>
          <w:p w14:paraId="631AB9F4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主机重量：</w:t>
            </w:r>
            <w:r>
              <w:rPr>
                <w:rFonts w:eastAsia="仿宋"/>
                <w:color w:val="000000"/>
                <w:kern w:val="0"/>
                <w:szCs w:val="21"/>
              </w:rPr>
              <w:t>45kg</w:t>
            </w:r>
          </w:p>
          <w:p w14:paraId="135CBB48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噪音要求：</w:t>
            </w:r>
            <w:r>
              <w:rPr>
                <w:rFonts w:eastAsia="仿宋"/>
                <w:color w:val="000000"/>
                <w:kern w:val="0"/>
                <w:szCs w:val="21"/>
              </w:rPr>
              <w:t>≤65</w:t>
            </w:r>
            <w:r>
              <w:rPr>
                <w:rFonts w:eastAsia="仿宋"/>
                <w:color w:val="000000"/>
                <w:kern w:val="0"/>
                <w:szCs w:val="21"/>
              </w:rPr>
              <w:t>分贝</w:t>
            </w:r>
          </w:p>
          <w:p w14:paraId="67897360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工作温度：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-25℃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+70℃</w:t>
            </w:r>
            <w:r>
              <w:rPr>
                <w:rFonts w:eastAsia="仿宋"/>
                <w:color w:val="000000"/>
                <w:kern w:val="0"/>
                <w:szCs w:val="21"/>
              </w:rPr>
              <w:t>。</w:t>
            </w:r>
          </w:p>
          <w:p w14:paraId="1F1C08E3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相对湿度：小于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95%  </w:t>
            </w:r>
            <w:r>
              <w:rPr>
                <w:rFonts w:eastAsia="仿宋"/>
                <w:color w:val="000000"/>
                <w:kern w:val="0"/>
                <w:szCs w:val="21"/>
              </w:rPr>
              <w:t>无凝露（常温下）</w:t>
            </w:r>
          </w:p>
          <w:p w14:paraId="118DAC3B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储运温度：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-30℃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+75℃</w:t>
            </w:r>
            <w:r>
              <w:rPr>
                <w:rFonts w:eastAsia="仿宋"/>
                <w:color w:val="000000"/>
                <w:kern w:val="0"/>
                <w:szCs w:val="21"/>
              </w:rPr>
              <w:t>。</w:t>
            </w:r>
          </w:p>
          <w:p w14:paraId="03151D04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外壳防护等级：</w:t>
            </w:r>
            <w:r>
              <w:rPr>
                <w:rFonts w:eastAsia="仿宋"/>
                <w:color w:val="000000"/>
                <w:kern w:val="0"/>
                <w:szCs w:val="21"/>
              </w:rPr>
              <w:t>IPx4</w:t>
            </w:r>
          </w:p>
          <w:p w14:paraId="5C06E42A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通信接口：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TCP/IP </w:t>
            </w:r>
          </w:p>
          <w:p w14:paraId="0F6C0491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多种杆长、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杆型配合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使用，</w:t>
            </w:r>
            <w:r>
              <w:rPr>
                <w:rFonts w:eastAsia="仿宋"/>
                <w:color w:val="000000"/>
                <w:kern w:val="0"/>
                <w:szCs w:val="21"/>
              </w:rPr>
              <w:t>0.8s~2s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实现闸杆起降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，满足现场不同需求。</w:t>
            </w:r>
          </w:p>
          <w:p w14:paraId="3DF7E8F8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车辆防砸：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具备地感防砸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、开优先保护、遇阻保护，确保通行目标的安全。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采用</w:t>
            </w:r>
            <w:r>
              <w:rPr>
                <w:rFonts w:eastAsia="仿宋"/>
                <w:color w:val="000000"/>
                <w:kern w:val="0"/>
                <w:szCs w:val="21"/>
              </w:rPr>
              <w:t>“</w:t>
            </w:r>
            <w:r>
              <w:rPr>
                <w:rFonts w:eastAsia="仿宋"/>
                <w:color w:val="000000"/>
                <w:kern w:val="0"/>
                <w:szCs w:val="21"/>
              </w:rPr>
              <w:t>到位位置锁定控制技术、初始位置复位检测技术，避免运动中的累计误差，到位冲击及抖动小；</w:t>
            </w:r>
          </w:p>
          <w:p w14:paraId="6AB15812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高精度一体化机芯传动，克服闸机在运动中的抖动对电机和齿轮磨损，可靠性高。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抗干扰（雷、静电）耐温设计，可适应极端环境下的工作。</w:t>
            </w:r>
          </w:p>
          <w:p w14:paraId="308C8C8C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将机电一体化、自适应控制有效结合起来，能在安装和调试过程中做到标准化安装，极大减少交付时间，可进行批量性交付。</w:t>
            </w:r>
          </w:p>
          <w:p w14:paraId="1AF8A0D1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杆体表面要求喷塑处理，以增强反光性能；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闸杆含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反光膜，为防止夜间车撞杆事件。</w:t>
            </w:r>
          </w:p>
        </w:tc>
      </w:tr>
      <w:tr w:rsidR="00946450" w14:paraId="2FA3EC8D" w14:textId="77777777">
        <w:tc>
          <w:tcPr>
            <w:tcW w:w="911" w:type="dxa"/>
            <w:vAlign w:val="center"/>
          </w:tcPr>
          <w:p w14:paraId="1FC8BF99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地感处理器</w:t>
            </w:r>
            <w:proofErr w:type="gramEnd"/>
          </w:p>
        </w:tc>
        <w:tc>
          <w:tcPr>
            <w:tcW w:w="7594" w:type="dxa"/>
          </w:tcPr>
          <w:p w14:paraId="736B1C1B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功耗：</w:t>
            </w:r>
            <w:r>
              <w:rPr>
                <w:rFonts w:eastAsia="仿宋"/>
                <w:color w:val="000000"/>
                <w:kern w:val="0"/>
                <w:szCs w:val="21"/>
              </w:rPr>
              <w:t>≤3w</w:t>
            </w:r>
          </w:p>
          <w:p w14:paraId="6F223B9B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工作环境：</w:t>
            </w:r>
            <w:r>
              <w:rPr>
                <w:rFonts w:eastAsia="仿宋"/>
                <w:color w:val="000000"/>
                <w:kern w:val="0"/>
                <w:szCs w:val="21"/>
              </w:rPr>
              <w:t>-20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+65℃</w:t>
            </w:r>
          </w:p>
          <w:p w14:paraId="0F5596A2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存贮温度：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-40 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+70℃ </w:t>
            </w:r>
          </w:p>
          <w:p w14:paraId="618078ED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输出信号：有车信号电平，车辆离开脉冲电平</w:t>
            </w:r>
          </w:p>
          <w:p w14:paraId="18ABFF28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工作频率：</w:t>
            </w:r>
            <w:r>
              <w:rPr>
                <w:rFonts w:eastAsia="仿宋"/>
                <w:color w:val="000000"/>
                <w:kern w:val="0"/>
                <w:szCs w:val="21"/>
              </w:rPr>
              <w:t>20K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170KHz</w:t>
            </w:r>
          </w:p>
          <w:p w14:paraId="196859F4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反应时间：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≤10ms</w:t>
            </w:r>
          </w:p>
          <w:p w14:paraId="534FB6DD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继电器：</w:t>
            </w:r>
            <w:r>
              <w:rPr>
                <w:rFonts w:eastAsia="仿宋"/>
                <w:color w:val="000000"/>
                <w:kern w:val="0"/>
                <w:szCs w:val="21"/>
              </w:rPr>
              <w:t>220V AC/6A</w:t>
            </w:r>
          </w:p>
          <w:p w14:paraId="3427123B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线圈感应量：总体线圈加上连接线为</w:t>
            </w:r>
            <w:r>
              <w:rPr>
                <w:rFonts w:eastAsia="仿宋"/>
                <w:color w:val="000000"/>
                <w:kern w:val="0"/>
                <w:szCs w:val="21"/>
              </w:rPr>
              <w:t>40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1000uH </w:t>
            </w:r>
          </w:p>
          <w:p w14:paraId="59F32205" w14:textId="77777777" w:rsidR="00946450" w:rsidRDefault="004C68B3">
            <w:pPr>
              <w:spacing w:line="276" w:lineRule="auto"/>
              <w:ind w:leftChars="-37" w:left="-78" w:firstLineChars="737" w:firstLine="1548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理想的值在</w:t>
            </w:r>
            <w:r>
              <w:rPr>
                <w:rFonts w:eastAsia="仿宋"/>
                <w:color w:val="000000"/>
                <w:kern w:val="0"/>
                <w:szCs w:val="21"/>
              </w:rPr>
              <w:t>80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300uH</w:t>
            </w:r>
            <w:r>
              <w:rPr>
                <w:rFonts w:eastAsia="仿宋"/>
                <w:color w:val="000000"/>
                <w:kern w:val="0"/>
                <w:szCs w:val="21"/>
              </w:rPr>
              <w:t>之间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</w:p>
          <w:p w14:paraId="5F6D09AF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线圈的连接线：</w:t>
            </w:r>
            <w:r>
              <w:rPr>
                <w:rFonts w:eastAsia="仿宋"/>
                <w:color w:val="000000"/>
                <w:kern w:val="0"/>
                <w:szCs w:val="21"/>
              </w:rPr>
              <w:t>≤15m</w:t>
            </w:r>
            <w:r>
              <w:rPr>
                <w:rFonts w:eastAsia="仿宋"/>
                <w:color w:val="000000"/>
                <w:kern w:val="0"/>
                <w:szCs w:val="21"/>
              </w:rPr>
              <w:t>，每米最少应扭绞</w:t>
            </w:r>
            <w:r>
              <w:rPr>
                <w:rFonts w:eastAsia="仿宋"/>
                <w:color w:val="000000"/>
                <w:kern w:val="0"/>
                <w:szCs w:val="21"/>
              </w:rPr>
              <w:t>20</w:t>
            </w:r>
            <w:r>
              <w:rPr>
                <w:rFonts w:eastAsia="仿宋"/>
                <w:color w:val="000000"/>
                <w:kern w:val="0"/>
                <w:szCs w:val="21"/>
              </w:rPr>
              <w:t>次</w:t>
            </w:r>
          </w:p>
          <w:p w14:paraId="75195FAE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防护等级：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IP30 </w:t>
            </w:r>
          </w:p>
          <w:p w14:paraId="69787FA2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应用标准：</w:t>
            </w:r>
            <w:r>
              <w:rPr>
                <w:rFonts w:eastAsia="仿宋"/>
                <w:color w:val="000000"/>
                <w:kern w:val="0"/>
                <w:szCs w:val="21"/>
              </w:rPr>
              <w:t>IEC529</w:t>
            </w:r>
          </w:p>
          <w:p w14:paraId="4EC55992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线圈：采用</w:t>
            </w:r>
            <w:r>
              <w:rPr>
                <w:rFonts w:eastAsia="仿宋"/>
                <w:color w:val="000000"/>
                <w:kern w:val="0"/>
                <w:szCs w:val="21"/>
              </w:rPr>
              <w:t>BVR2.5</w:t>
            </w:r>
            <w:r>
              <w:rPr>
                <w:rFonts w:eastAsia="仿宋"/>
                <w:color w:val="000000"/>
                <w:kern w:val="0"/>
                <w:szCs w:val="21"/>
              </w:rPr>
              <w:t>线，可做成</w:t>
            </w:r>
            <w:r>
              <w:rPr>
                <w:rFonts w:eastAsia="仿宋"/>
                <w:color w:val="000000"/>
                <w:kern w:val="0"/>
                <w:szCs w:val="21"/>
              </w:rPr>
              <w:t>1m×2m</w:t>
            </w:r>
            <w:r>
              <w:rPr>
                <w:rFonts w:eastAsia="仿宋"/>
                <w:color w:val="000000"/>
                <w:kern w:val="0"/>
                <w:szCs w:val="21"/>
              </w:rPr>
              <w:t>矩形或平行四边形（边距</w:t>
            </w:r>
            <w:r>
              <w:rPr>
                <w:rFonts w:eastAsia="仿宋"/>
                <w:color w:val="000000"/>
                <w:kern w:val="0"/>
                <w:szCs w:val="21"/>
              </w:rPr>
              <w:t>0.8m</w:t>
            </w:r>
            <w:r>
              <w:rPr>
                <w:rFonts w:eastAsia="仿宋"/>
                <w:color w:val="000000"/>
                <w:kern w:val="0"/>
                <w:szCs w:val="21"/>
              </w:rPr>
              <w:t>），盘绕</w:t>
            </w:r>
            <w:r>
              <w:rPr>
                <w:rFonts w:eastAsia="仿宋"/>
                <w:color w:val="000000"/>
                <w:kern w:val="0"/>
                <w:szCs w:val="21"/>
              </w:rPr>
              <w:t>3</w:t>
            </w:r>
            <w:r>
              <w:rPr>
                <w:rFonts w:eastAsia="仿宋"/>
                <w:color w:val="000000"/>
                <w:kern w:val="0"/>
                <w:szCs w:val="21"/>
              </w:rPr>
              <w:t>-4</w:t>
            </w:r>
            <w:r>
              <w:rPr>
                <w:rFonts w:eastAsia="仿宋"/>
                <w:color w:val="000000"/>
                <w:kern w:val="0"/>
                <w:szCs w:val="21"/>
              </w:rPr>
              <w:t>匝</w:t>
            </w:r>
          </w:p>
          <w:p w14:paraId="040A0937" w14:textId="77777777" w:rsidR="00946450" w:rsidRDefault="004C68B3">
            <w:pPr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信号保持时间：不受限制，当线圈被永久</w:t>
            </w:r>
            <w:r>
              <w:rPr>
                <w:rFonts w:eastAsia="仿宋"/>
                <w:color w:val="000000"/>
                <w:kern w:val="0"/>
                <w:szCs w:val="21"/>
              </w:rPr>
              <w:t>“</w:t>
            </w:r>
            <w:r>
              <w:rPr>
                <w:rFonts w:eastAsia="仿宋"/>
                <w:color w:val="000000"/>
                <w:kern w:val="0"/>
                <w:szCs w:val="21"/>
              </w:rPr>
              <w:t>放上铁</w:t>
            </w:r>
            <w:r>
              <w:rPr>
                <w:rFonts w:eastAsia="仿宋"/>
                <w:color w:val="000000"/>
                <w:kern w:val="0"/>
                <w:szCs w:val="21"/>
              </w:rPr>
              <w:t>”</w:t>
            </w:r>
            <w:r>
              <w:rPr>
                <w:rFonts w:eastAsia="仿宋"/>
                <w:color w:val="000000"/>
                <w:kern w:val="0"/>
                <w:szCs w:val="21"/>
              </w:rPr>
              <w:t>时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</w:t>
            </w:r>
          </w:p>
          <w:p w14:paraId="101027EC" w14:textId="77777777" w:rsidR="00946450" w:rsidRDefault="004C68B3">
            <w:pPr>
              <w:spacing w:line="276" w:lineRule="auto"/>
              <w:ind w:left="315" w:hangingChars="150" w:hanging="315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灵敏度：分为高、中、低三档，根据实际情况调节，适用于大、中、小型汽车和摩托车。</w:t>
            </w:r>
          </w:p>
          <w:p w14:paraId="56D85144" w14:textId="77777777" w:rsidR="00946450" w:rsidRDefault="004C68B3">
            <w:pPr>
              <w:spacing w:line="276" w:lineRule="auto"/>
              <w:ind w:leftChars="-37" w:left="-78" w:firstLineChars="37" w:firstLine="78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系统调节：自动补偿气候的影响，最大每小时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50℃ </w:t>
            </w:r>
          </w:p>
          <w:p w14:paraId="43B270F3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灵敏度：</w:t>
            </w:r>
            <w:r>
              <w:rPr>
                <w:rFonts w:eastAsia="仿宋"/>
                <w:color w:val="000000"/>
                <w:kern w:val="0"/>
                <w:szCs w:val="21"/>
              </w:rPr>
              <w:t>0.01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0.25%</w:t>
            </w:r>
            <w:r>
              <w:rPr>
                <w:rFonts w:eastAsia="仿宋"/>
                <w:color w:val="000000"/>
                <w:kern w:val="0"/>
                <w:szCs w:val="21"/>
              </w:rPr>
              <w:t>三档调节</w:t>
            </w:r>
          </w:p>
        </w:tc>
      </w:tr>
      <w:tr w:rsidR="00946450" w14:paraId="6F3D87AC" w14:textId="77777777">
        <w:tc>
          <w:tcPr>
            <w:tcW w:w="911" w:type="dxa"/>
            <w:vAlign w:val="center"/>
          </w:tcPr>
          <w:p w14:paraId="3EB6A1A2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>手持机</w:t>
            </w:r>
          </w:p>
        </w:tc>
        <w:tc>
          <w:tcPr>
            <w:tcW w:w="7594" w:type="dxa"/>
          </w:tcPr>
          <w:p w14:paraId="7F639778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可脱机模式，收费记录可通过软件提取，形成车辆一进一出相匹配的出入场记录，保证出入场报表和收费报表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Cs w:val="21"/>
              </w:rPr>
              <w:t>的完整性。用于应急或出入口设备故障时使用</w:t>
            </w:r>
          </w:p>
          <w:p w14:paraId="2AB6CBB5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中央处理器：</w:t>
            </w:r>
            <w:r>
              <w:rPr>
                <w:rFonts w:eastAsia="仿宋"/>
                <w:color w:val="000000"/>
                <w:kern w:val="0"/>
                <w:szCs w:val="21"/>
              </w:rPr>
              <w:t>32</w:t>
            </w:r>
            <w:r>
              <w:rPr>
                <w:rFonts w:eastAsia="仿宋"/>
                <w:color w:val="000000"/>
                <w:kern w:val="0"/>
                <w:szCs w:val="21"/>
              </w:rPr>
              <w:t>位高速处理器</w:t>
            </w:r>
            <w:r>
              <w:rPr>
                <w:rFonts w:eastAsia="仿宋"/>
                <w:color w:val="000000"/>
                <w:kern w:val="0"/>
                <w:szCs w:val="21"/>
              </w:rPr>
              <w:t>,</w:t>
            </w:r>
            <w:r>
              <w:rPr>
                <w:rFonts w:eastAsia="仿宋"/>
                <w:color w:val="000000"/>
                <w:kern w:val="0"/>
                <w:szCs w:val="21"/>
              </w:rPr>
              <w:t>主频最高</w:t>
            </w:r>
            <w:r>
              <w:rPr>
                <w:rFonts w:eastAsia="仿宋"/>
                <w:color w:val="000000"/>
                <w:kern w:val="0"/>
                <w:szCs w:val="21"/>
              </w:rPr>
              <w:t>140MHz</w:t>
            </w:r>
          </w:p>
          <w:p w14:paraId="41B1B4F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显示分辨率：</w:t>
            </w:r>
            <w:r>
              <w:rPr>
                <w:rFonts w:eastAsia="仿宋"/>
                <w:color w:val="000000"/>
                <w:kern w:val="0"/>
                <w:szCs w:val="21"/>
              </w:rPr>
              <w:t>160*160</w:t>
            </w:r>
            <w:r>
              <w:rPr>
                <w:rFonts w:eastAsia="仿宋"/>
                <w:color w:val="000000"/>
                <w:kern w:val="0"/>
                <w:szCs w:val="21"/>
              </w:rPr>
              <w:t>点阵（汉字</w:t>
            </w:r>
            <w:r>
              <w:rPr>
                <w:rFonts w:eastAsia="仿宋"/>
                <w:color w:val="000000"/>
                <w:kern w:val="0"/>
                <w:szCs w:val="21"/>
              </w:rPr>
              <w:t>10</w:t>
            </w:r>
            <w:r>
              <w:rPr>
                <w:rFonts w:eastAsia="仿宋"/>
                <w:color w:val="000000"/>
                <w:kern w:val="0"/>
                <w:szCs w:val="21"/>
              </w:rPr>
              <w:t>行</w:t>
            </w:r>
            <w:r>
              <w:rPr>
                <w:rFonts w:eastAsia="仿宋"/>
                <w:color w:val="000000"/>
                <w:kern w:val="0"/>
                <w:szCs w:val="21"/>
              </w:rPr>
              <w:t>10</w:t>
            </w:r>
            <w:r>
              <w:rPr>
                <w:rFonts w:eastAsia="仿宋"/>
                <w:color w:val="000000"/>
                <w:kern w:val="0"/>
                <w:szCs w:val="21"/>
              </w:rPr>
              <w:t>列）</w:t>
            </w:r>
          </w:p>
          <w:p w14:paraId="59797719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手触式防水按键：</w:t>
            </w:r>
            <w:r>
              <w:rPr>
                <w:rFonts w:eastAsia="仿宋"/>
                <w:color w:val="000000"/>
                <w:kern w:val="0"/>
                <w:szCs w:val="21"/>
              </w:rPr>
              <w:t>27</w:t>
            </w:r>
            <w:r>
              <w:rPr>
                <w:rFonts w:eastAsia="仿宋"/>
                <w:color w:val="000000"/>
                <w:kern w:val="0"/>
                <w:szCs w:val="21"/>
              </w:rPr>
              <w:t>个，为：数字键、功能键、开关键</w:t>
            </w:r>
          </w:p>
          <w:p w14:paraId="23DAD978" w14:textId="77777777" w:rsidR="00946450" w:rsidRDefault="004C68B3">
            <w:pPr>
              <w:adjustRightInd w:val="0"/>
              <w:snapToGrid w:val="0"/>
              <w:spacing w:line="276" w:lineRule="auto"/>
              <w:ind w:left="315" w:hangingChars="150" w:hanging="315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数据存储器：采用超低功耗大容量</w:t>
            </w:r>
            <w:r>
              <w:rPr>
                <w:rFonts w:eastAsia="仿宋"/>
                <w:color w:val="000000"/>
                <w:kern w:val="0"/>
                <w:szCs w:val="21"/>
              </w:rPr>
              <w:t>RAM 8M</w:t>
            </w:r>
            <w:r>
              <w:rPr>
                <w:rFonts w:eastAsia="仿宋"/>
                <w:color w:val="000000"/>
                <w:kern w:val="0"/>
                <w:szCs w:val="21"/>
              </w:rPr>
              <w:t>字节；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Flash Memory</w:t>
            </w:r>
            <w:r>
              <w:rPr>
                <w:rFonts w:eastAsia="仿宋"/>
                <w:color w:val="000000"/>
                <w:kern w:val="0"/>
                <w:szCs w:val="21"/>
              </w:rPr>
              <w:t>：</w:t>
            </w: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  <w:r>
              <w:rPr>
                <w:rFonts w:eastAsia="仿宋"/>
                <w:color w:val="000000"/>
                <w:kern w:val="0"/>
                <w:szCs w:val="21"/>
              </w:rPr>
              <w:t>～</w:t>
            </w:r>
            <w:r>
              <w:rPr>
                <w:rFonts w:eastAsia="仿宋"/>
                <w:color w:val="000000"/>
                <w:kern w:val="0"/>
                <w:szCs w:val="21"/>
              </w:rPr>
              <w:t>10M</w:t>
            </w:r>
            <w:r>
              <w:rPr>
                <w:rFonts w:eastAsia="仿宋"/>
                <w:color w:val="000000"/>
                <w:kern w:val="0"/>
                <w:szCs w:val="21"/>
              </w:rPr>
              <w:t>字节</w:t>
            </w:r>
          </w:p>
          <w:p w14:paraId="1DD58CD7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电池系统：采用可充电的锂电池（容量：</w:t>
            </w:r>
            <w:r>
              <w:rPr>
                <w:rFonts w:eastAsia="仿宋"/>
                <w:color w:val="000000"/>
                <w:kern w:val="0"/>
                <w:szCs w:val="21"/>
              </w:rPr>
              <w:t>2000mAh</w:t>
            </w:r>
            <w:r>
              <w:rPr>
                <w:rFonts w:eastAsia="仿宋"/>
                <w:color w:val="000000"/>
                <w:kern w:val="0"/>
                <w:szCs w:val="21"/>
              </w:rPr>
              <w:t>）</w:t>
            </w:r>
          </w:p>
          <w:p w14:paraId="2488C915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安全模块：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标配</w:t>
            </w:r>
            <w:r>
              <w:rPr>
                <w:rFonts w:eastAsia="仿宋"/>
                <w:color w:val="000000"/>
                <w:kern w:val="0"/>
                <w:szCs w:val="21"/>
              </w:rPr>
              <w:t>2</w:t>
            </w:r>
            <w:r>
              <w:rPr>
                <w:rFonts w:eastAsia="仿宋"/>
                <w:color w:val="000000"/>
                <w:kern w:val="0"/>
                <w:szCs w:val="21"/>
              </w:rPr>
              <w:t>个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PSAM</w:t>
            </w:r>
            <w:r>
              <w:rPr>
                <w:rFonts w:eastAsia="仿宋"/>
                <w:color w:val="000000"/>
                <w:kern w:val="0"/>
                <w:szCs w:val="21"/>
              </w:rPr>
              <w:t>卡</w:t>
            </w:r>
          </w:p>
          <w:p w14:paraId="2E96EE37" w14:textId="77777777" w:rsidR="00946450" w:rsidRDefault="004C68B3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实时时钟，带备用电池</w:t>
            </w:r>
          </w:p>
        </w:tc>
      </w:tr>
      <w:tr w:rsidR="00946450" w14:paraId="435BA694" w14:textId="77777777">
        <w:trPr>
          <w:trHeight w:val="558"/>
        </w:trPr>
        <w:tc>
          <w:tcPr>
            <w:tcW w:w="911" w:type="dxa"/>
            <w:vAlign w:val="center"/>
          </w:tcPr>
          <w:p w14:paraId="268ACD91" w14:textId="77777777" w:rsidR="00946450" w:rsidRDefault="004C68B3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高清车牌识别摄像机（辅机）</w:t>
            </w:r>
          </w:p>
        </w:tc>
        <w:tc>
          <w:tcPr>
            <w:tcW w:w="7594" w:type="dxa"/>
          </w:tcPr>
          <w:p w14:paraId="35FD05B9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电源电压：</w:t>
            </w:r>
            <w:r>
              <w:rPr>
                <w:rFonts w:eastAsia="仿宋"/>
                <w:color w:val="000000"/>
                <w:kern w:val="0"/>
                <w:szCs w:val="21"/>
              </w:rPr>
              <w:t>AC220V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46D16013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工作温度：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-25℃~70℃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695F98E2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湿度：</w:t>
            </w:r>
            <w:r>
              <w:rPr>
                <w:rFonts w:eastAsia="仿宋"/>
                <w:color w:val="000000"/>
                <w:kern w:val="0"/>
                <w:szCs w:val="21"/>
              </w:rPr>
              <w:t>≤95%</w:t>
            </w:r>
            <w:r>
              <w:rPr>
                <w:rFonts w:eastAsia="仿宋"/>
                <w:color w:val="000000"/>
                <w:kern w:val="0"/>
                <w:szCs w:val="21"/>
              </w:rPr>
              <w:t>，无凝露（常温）；</w:t>
            </w:r>
          </w:p>
          <w:p w14:paraId="13790A18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额定功率：</w:t>
            </w:r>
            <w:r>
              <w:rPr>
                <w:rFonts w:eastAsia="仿宋"/>
                <w:color w:val="000000"/>
                <w:kern w:val="0"/>
                <w:szCs w:val="21"/>
              </w:rPr>
              <w:t>25W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2584F517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通讯方式：</w:t>
            </w:r>
            <w:r>
              <w:rPr>
                <w:rFonts w:eastAsia="仿宋"/>
                <w:color w:val="000000"/>
                <w:kern w:val="0"/>
                <w:szCs w:val="21"/>
              </w:rPr>
              <w:t>TCP/IP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78BB39E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●200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万像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素</w:t>
            </w:r>
            <w:r>
              <w:rPr>
                <w:rFonts w:eastAsia="仿宋"/>
                <w:color w:val="000000"/>
                <w:kern w:val="0"/>
                <w:szCs w:val="21"/>
              </w:rPr>
              <w:t>1/2.8"</w:t>
            </w:r>
            <w:r>
              <w:rPr>
                <w:rFonts w:eastAsia="仿宋"/>
                <w:color w:val="000000"/>
                <w:kern w:val="0"/>
                <w:szCs w:val="21"/>
              </w:rPr>
              <w:t>逐行扫描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CCD</w:t>
            </w:r>
            <w:r>
              <w:rPr>
                <w:rFonts w:eastAsia="仿宋"/>
                <w:color w:val="000000"/>
                <w:kern w:val="0"/>
                <w:szCs w:val="21"/>
              </w:rPr>
              <w:t>，分辨率可达</w:t>
            </w:r>
            <w:r>
              <w:rPr>
                <w:rFonts w:eastAsia="仿宋"/>
                <w:color w:val="000000"/>
                <w:kern w:val="0"/>
                <w:szCs w:val="21"/>
              </w:rPr>
              <w:t>1920*1080</w:t>
            </w:r>
          </w:p>
          <w:p w14:paraId="41AA8A13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产品防护等级：</w:t>
            </w:r>
            <w:r>
              <w:rPr>
                <w:rFonts w:eastAsia="仿宋"/>
                <w:color w:val="000000"/>
                <w:kern w:val="0"/>
                <w:szCs w:val="21"/>
              </w:rPr>
              <w:t>IPx4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</w:p>
          <w:p w14:paraId="467FC54E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含补光灯功能一体，不接受简易拼装组合或立柱挂式。</w:t>
            </w:r>
          </w:p>
          <w:p w14:paraId="2EC1295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机箱材质：机柜采用专用优质碳素板材</w:t>
            </w:r>
            <w:r>
              <w:rPr>
                <w:rFonts w:eastAsia="仿宋"/>
                <w:color w:val="000000"/>
                <w:kern w:val="0"/>
                <w:szCs w:val="21"/>
              </w:rPr>
              <w:t>+</w:t>
            </w:r>
            <w:r>
              <w:rPr>
                <w:rFonts w:eastAsia="仿宋"/>
                <w:color w:val="000000"/>
                <w:kern w:val="0"/>
                <w:szCs w:val="21"/>
              </w:rPr>
              <w:t>高强度耐磨安全玻璃。</w:t>
            </w:r>
          </w:p>
        </w:tc>
      </w:tr>
    </w:tbl>
    <w:p w14:paraId="2E12498B" w14:textId="77777777" w:rsidR="00946450" w:rsidRDefault="00946450">
      <w:pPr>
        <w:rPr>
          <w:rFonts w:eastAsia="仿宋"/>
        </w:rPr>
      </w:pPr>
    </w:p>
    <w:p w14:paraId="0E9C21CE" w14:textId="77777777" w:rsidR="00946450" w:rsidRDefault="004C68B3">
      <w:pPr>
        <w:pStyle w:val="11"/>
        <w:spacing w:line="276" w:lineRule="auto"/>
        <w:rPr>
          <w:rFonts w:eastAsia="仿宋"/>
          <w:color w:val="000000"/>
          <w:sz w:val="21"/>
          <w:szCs w:val="21"/>
        </w:rPr>
      </w:pPr>
      <w:bookmarkStart w:id="22" w:name="_Toc510520064"/>
      <w:bookmarkStart w:id="23" w:name="_Toc93592810"/>
      <w:r>
        <w:rPr>
          <w:rFonts w:eastAsia="仿宋"/>
          <w:color w:val="000000"/>
          <w:sz w:val="21"/>
          <w:szCs w:val="21"/>
        </w:rPr>
        <w:t>四、车位引导系统</w:t>
      </w:r>
      <w:bookmarkEnd w:id="22"/>
      <w:bookmarkEnd w:id="23"/>
    </w:p>
    <w:p w14:paraId="16C99A2E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24" w:name="_Toc93592811"/>
      <w:bookmarkStart w:id="25" w:name="_Toc510520065"/>
      <w:r>
        <w:rPr>
          <w:rFonts w:ascii="Times New Roman" w:eastAsia="仿宋" w:hAnsi="Times New Roman" w:cs="Times New Roman"/>
          <w:color w:val="000000"/>
          <w:sz w:val="21"/>
          <w:szCs w:val="21"/>
        </w:rPr>
        <w:t>（一）系统功能要求</w:t>
      </w:r>
      <w:bookmarkEnd w:id="24"/>
      <w:bookmarkEnd w:id="25"/>
    </w:p>
    <w:p w14:paraId="4F2C8EFB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</w:t>
      </w:r>
      <w:r>
        <w:rPr>
          <w:rFonts w:eastAsia="仿宋"/>
          <w:color w:val="000000"/>
          <w:kern w:val="0"/>
          <w:szCs w:val="21"/>
        </w:rPr>
        <w:t>）视频车辆检测</w:t>
      </w:r>
    </w:p>
    <w:p w14:paraId="7B761CD4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视频车辆检测终端主要检测车位上是否有车辆停放占用车位，检测结果包含车位占用信息、车辆车牌号码、车位号。</w:t>
      </w:r>
    </w:p>
    <w:p w14:paraId="7D3CF58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2</w:t>
      </w:r>
      <w:r>
        <w:rPr>
          <w:rFonts w:eastAsia="仿宋"/>
          <w:color w:val="000000"/>
          <w:kern w:val="0"/>
          <w:szCs w:val="21"/>
        </w:rPr>
        <w:t>）场外车辆诱导</w:t>
      </w:r>
    </w:p>
    <w:p w14:paraId="26A57B97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系统主动向外部发送剩余车位信息到剩余车位引导屏上，在入口即可以让车主自主选择剩余车位较多的区域进行停车，避免车主为找车位在场内空跑。</w:t>
      </w:r>
    </w:p>
    <w:p w14:paraId="35832773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3</w:t>
      </w:r>
      <w:r>
        <w:rPr>
          <w:rFonts w:eastAsia="仿宋"/>
          <w:color w:val="000000"/>
          <w:kern w:val="0"/>
          <w:szCs w:val="21"/>
        </w:rPr>
        <w:t>）场内车辆与区域</w:t>
      </w:r>
      <w:proofErr w:type="gramStart"/>
      <w:r>
        <w:rPr>
          <w:rFonts w:eastAsia="仿宋"/>
          <w:color w:val="000000"/>
          <w:kern w:val="0"/>
          <w:szCs w:val="21"/>
        </w:rPr>
        <w:t>空车位</w:t>
      </w:r>
      <w:proofErr w:type="gramEnd"/>
      <w:r>
        <w:rPr>
          <w:rFonts w:eastAsia="仿宋"/>
          <w:color w:val="000000"/>
          <w:kern w:val="0"/>
          <w:szCs w:val="21"/>
        </w:rPr>
        <w:t>诱导</w:t>
      </w:r>
    </w:p>
    <w:p w14:paraId="038D2738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当车辆进入到停车场内时，车主通过车位引导</w:t>
      </w:r>
      <w:proofErr w:type="gramStart"/>
      <w:r>
        <w:rPr>
          <w:rFonts w:eastAsia="仿宋"/>
          <w:color w:val="000000"/>
          <w:kern w:val="0"/>
          <w:szCs w:val="21"/>
        </w:rPr>
        <w:t>屏发布</w:t>
      </w:r>
      <w:proofErr w:type="gramEnd"/>
      <w:r>
        <w:rPr>
          <w:rFonts w:eastAsia="仿宋"/>
          <w:color w:val="000000"/>
          <w:kern w:val="0"/>
          <w:szCs w:val="21"/>
        </w:rPr>
        <w:t>的空余车位信息，实时掌握各个区域的剩余车位数量，迅速找到空余车位区域，避免车主在场内边开车边找车位，导致场内拥堵和形成车辆在场内空跑。</w:t>
      </w:r>
    </w:p>
    <w:p w14:paraId="59264AE9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4</w:t>
      </w:r>
      <w:r>
        <w:rPr>
          <w:rFonts w:eastAsia="仿宋"/>
          <w:color w:val="000000"/>
          <w:kern w:val="0"/>
          <w:szCs w:val="21"/>
        </w:rPr>
        <w:t>）停车位引导</w:t>
      </w:r>
    </w:p>
    <w:p w14:paraId="2D14B5F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当车辆到达某区域时，车主通过车位状态指示灯快速知晓空余车位所在位置。</w:t>
      </w:r>
    </w:p>
    <w:p w14:paraId="0E96B9F4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lastRenderedPageBreak/>
        <w:t>（</w:t>
      </w:r>
      <w:r>
        <w:rPr>
          <w:rFonts w:eastAsia="仿宋"/>
          <w:color w:val="000000"/>
          <w:kern w:val="0"/>
          <w:szCs w:val="21"/>
        </w:rPr>
        <w:t>5</w:t>
      </w:r>
      <w:r>
        <w:rPr>
          <w:rFonts w:eastAsia="仿宋"/>
          <w:color w:val="000000"/>
          <w:kern w:val="0"/>
          <w:szCs w:val="21"/>
        </w:rPr>
        <w:t>）车位预约</w:t>
      </w:r>
    </w:p>
    <w:p w14:paraId="47686F9A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在大型的购物中心，商家为吸引客流，提供车位预约服务，车主在出</w:t>
      </w:r>
      <w:r>
        <w:rPr>
          <w:rFonts w:eastAsia="仿宋"/>
          <w:color w:val="000000"/>
          <w:kern w:val="0"/>
          <w:szCs w:val="21"/>
        </w:rPr>
        <w:t>发前即可预定车位，避免到了地方找不到地方停车的尴尬。管理方可通过提供车位预约的服务模式，利于吸引客流。</w:t>
      </w:r>
    </w:p>
    <w:p w14:paraId="0C8E3600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6</w:t>
      </w:r>
      <w:r>
        <w:rPr>
          <w:rFonts w:eastAsia="仿宋"/>
          <w:color w:val="000000"/>
          <w:kern w:val="0"/>
          <w:szCs w:val="21"/>
        </w:rPr>
        <w:t>）车位保护，停车无忧</w:t>
      </w:r>
    </w:p>
    <w:p w14:paraId="46BA4350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支持为用户预订的车位，开启车位锁保护。用户开车到达预定车位附近，点击</w:t>
      </w:r>
      <w:r>
        <w:rPr>
          <w:rFonts w:eastAsia="仿宋"/>
          <w:color w:val="000000"/>
          <w:kern w:val="0"/>
          <w:szCs w:val="21"/>
        </w:rPr>
        <w:t>APP</w:t>
      </w:r>
      <w:r>
        <w:rPr>
          <w:rFonts w:eastAsia="仿宋"/>
          <w:color w:val="000000"/>
          <w:kern w:val="0"/>
          <w:szCs w:val="21"/>
        </w:rPr>
        <w:t>按钮，打开车位锁，即可将</w:t>
      </w:r>
      <w:proofErr w:type="gramStart"/>
      <w:r>
        <w:rPr>
          <w:rFonts w:eastAsia="仿宋"/>
          <w:color w:val="000000"/>
          <w:kern w:val="0"/>
          <w:szCs w:val="21"/>
        </w:rPr>
        <w:t>车停入预订</w:t>
      </w:r>
      <w:proofErr w:type="gramEnd"/>
      <w:r>
        <w:rPr>
          <w:rFonts w:eastAsia="仿宋"/>
          <w:color w:val="000000"/>
          <w:kern w:val="0"/>
          <w:szCs w:val="21"/>
        </w:rPr>
        <w:t>车位。</w:t>
      </w:r>
    </w:p>
    <w:p w14:paraId="72B53F6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7</w:t>
      </w:r>
      <w:r>
        <w:rPr>
          <w:rFonts w:eastAsia="仿宋"/>
          <w:color w:val="000000"/>
          <w:kern w:val="0"/>
          <w:szCs w:val="21"/>
        </w:rPr>
        <w:t>）场内定位，实时动态寻车</w:t>
      </w:r>
    </w:p>
    <w:p w14:paraId="2E4F6A54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现今在商场、购物中心等大型停车场，车主在停车场容易迷失方向，寻找不到自己的车辆，用户可打开手机蓝牙，通过</w:t>
      </w:r>
      <w:r>
        <w:rPr>
          <w:rFonts w:eastAsia="仿宋"/>
          <w:color w:val="000000"/>
          <w:kern w:val="0"/>
          <w:szCs w:val="21"/>
        </w:rPr>
        <w:t>APP</w:t>
      </w:r>
      <w:r>
        <w:rPr>
          <w:rFonts w:eastAsia="仿宋"/>
          <w:color w:val="000000"/>
          <w:kern w:val="0"/>
          <w:szCs w:val="21"/>
        </w:rPr>
        <w:t>实时导航动态寻车，解决寻车难的问题。</w:t>
      </w:r>
    </w:p>
    <w:p w14:paraId="37AEECA9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8</w:t>
      </w:r>
      <w:r>
        <w:rPr>
          <w:rFonts w:eastAsia="仿宋"/>
          <w:color w:val="000000"/>
          <w:kern w:val="0"/>
          <w:szCs w:val="21"/>
        </w:rPr>
        <w:t>）车辆防盗报警</w:t>
      </w:r>
    </w:p>
    <w:p w14:paraId="4CB9E88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当车辆需长时间停放时，可向停车场管理方申请车辆防盗功能，管理方通过管理软件手动锁定该车位，当车辆离开该车位时，系统自动报警提示。</w:t>
      </w:r>
    </w:p>
    <w:p w14:paraId="131B95A3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9</w:t>
      </w:r>
      <w:r>
        <w:rPr>
          <w:rFonts w:eastAsia="仿宋"/>
          <w:color w:val="000000"/>
          <w:kern w:val="0"/>
          <w:szCs w:val="21"/>
        </w:rPr>
        <w:t>）车辆违规停放检测与预警</w:t>
      </w:r>
    </w:p>
    <w:p w14:paraId="24483FF8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视频车辆检测终端可以检测到车辆跨线停放、专车专位违规停放等违规行为，并对车辆违规行为进行灯光和语音告警，提示车主正确停放车辆。</w:t>
      </w:r>
    </w:p>
    <w:p w14:paraId="02CAD7F4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10</w:t>
      </w:r>
      <w:r>
        <w:rPr>
          <w:rFonts w:eastAsia="仿宋"/>
          <w:color w:val="000000"/>
          <w:kern w:val="0"/>
          <w:szCs w:val="21"/>
        </w:rPr>
        <w:t>）移动侦测辅助安防</w:t>
      </w:r>
    </w:p>
    <w:p w14:paraId="3ACB4A5D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车辆检测终端通过移动侦测功能可实现对车主异常行为、车辆擦碰等事件的抓拍，车位引导系统提供对应的抓拍图片浏览查询功能，检索相应的图片进行浏览回溯，起到辅助车场安防作用。</w:t>
      </w:r>
    </w:p>
    <w:p w14:paraId="23F09766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11</w:t>
      </w:r>
      <w:r>
        <w:rPr>
          <w:rFonts w:eastAsia="仿宋"/>
          <w:color w:val="000000"/>
          <w:kern w:val="0"/>
          <w:szCs w:val="21"/>
        </w:rPr>
        <w:t>）系统自检</w:t>
      </w:r>
    </w:p>
    <w:p w14:paraId="5FECE4B7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引导系统可实时自检，发生故障后系统会显示具体故障位置，如车位引导屏断开连接之后，该车位引导屏会在系统里面用特殊颜色标注，</w:t>
      </w:r>
      <w:proofErr w:type="gramStart"/>
      <w:r>
        <w:rPr>
          <w:rFonts w:eastAsia="仿宋"/>
          <w:color w:val="000000"/>
          <w:kern w:val="0"/>
          <w:szCs w:val="21"/>
        </w:rPr>
        <w:t>如果勾选了</w:t>
      </w:r>
      <w:proofErr w:type="gramEnd"/>
      <w:r>
        <w:rPr>
          <w:rFonts w:eastAsia="仿宋"/>
          <w:color w:val="000000"/>
          <w:kern w:val="0"/>
          <w:szCs w:val="21"/>
        </w:rPr>
        <w:t>“</w:t>
      </w:r>
      <w:r>
        <w:rPr>
          <w:rFonts w:eastAsia="仿宋"/>
          <w:color w:val="000000"/>
          <w:kern w:val="0"/>
          <w:szCs w:val="21"/>
        </w:rPr>
        <w:t>有异常信息，提醒我</w:t>
      </w:r>
      <w:r>
        <w:rPr>
          <w:rFonts w:eastAsia="仿宋"/>
          <w:color w:val="000000"/>
          <w:kern w:val="0"/>
          <w:szCs w:val="21"/>
        </w:rPr>
        <w:t>”</w:t>
      </w:r>
      <w:r>
        <w:rPr>
          <w:rFonts w:eastAsia="仿宋"/>
          <w:color w:val="000000"/>
          <w:kern w:val="0"/>
          <w:szCs w:val="21"/>
        </w:rPr>
        <w:t>，那么软件将自动弹框提示，便于及时进行维护。</w:t>
      </w:r>
    </w:p>
    <w:p w14:paraId="1E0F3752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12</w:t>
      </w:r>
      <w:r>
        <w:rPr>
          <w:rFonts w:eastAsia="仿宋"/>
          <w:color w:val="000000"/>
          <w:kern w:val="0"/>
          <w:szCs w:val="21"/>
        </w:rPr>
        <w:t>）操作权限设置</w:t>
      </w:r>
    </w:p>
    <w:p w14:paraId="48C9FB69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能设置至少两级系统操作权限，保证系统所采集数据的安全性。</w:t>
      </w:r>
    </w:p>
    <w:p w14:paraId="07BED4F2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13</w:t>
      </w:r>
      <w:r>
        <w:rPr>
          <w:rFonts w:eastAsia="仿宋"/>
          <w:color w:val="000000"/>
          <w:kern w:val="0"/>
          <w:szCs w:val="21"/>
        </w:rPr>
        <w:t>）多种经营管理方式</w:t>
      </w:r>
    </w:p>
    <w:p w14:paraId="3EFC0DAC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通过</w:t>
      </w:r>
      <w:proofErr w:type="gramStart"/>
      <w:r>
        <w:rPr>
          <w:rFonts w:eastAsia="仿宋"/>
          <w:color w:val="000000"/>
          <w:kern w:val="0"/>
          <w:szCs w:val="21"/>
        </w:rPr>
        <w:t>车位管</w:t>
      </w:r>
      <w:proofErr w:type="gramEnd"/>
      <w:r>
        <w:rPr>
          <w:rFonts w:eastAsia="仿宋"/>
          <w:color w:val="000000"/>
          <w:kern w:val="0"/>
          <w:szCs w:val="21"/>
        </w:rPr>
        <w:t>控、商业内外资源整合及智能决策管理等管理方式，满足多种停车场经营管理。</w:t>
      </w:r>
    </w:p>
    <w:p w14:paraId="66A55D71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14</w:t>
      </w:r>
      <w:r>
        <w:rPr>
          <w:rFonts w:eastAsia="仿宋"/>
          <w:color w:val="000000"/>
          <w:kern w:val="0"/>
          <w:szCs w:val="21"/>
        </w:rPr>
        <w:t>）软件环境常规化</w:t>
      </w:r>
    </w:p>
    <w:p w14:paraId="70FEAFB5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客户端：</w:t>
      </w:r>
      <w:r>
        <w:rPr>
          <w:rFonts w:eastAsia="仿宋"/>
          <w:color w:val="000000"/>
          <w:kern w:val="0"/>
          <w:szCs w:val="21"/>
        </w:rPr>
        <w:t>windows7</w:t>
      </w: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64</w:t>
      </w:r>
      <w:r>
        <w:rPr>
          <w:rFonts w:eastAsia="仿宋"/>
          <w:color w:val="000000"/>
          <w:kern w:val="0"/>
          <w:szCs w:val="21"/>
        </w:rPr>
        <w:t>位）专业版、</w:t>
      </w:r>
      <w:r>
        <w:rPr>
          <w:rFonts w:eastAsia="仿宋"/>
          <w:color w:val="000000"/>
          <w:kern w:val="0"/>
          <w:szCs w:val="21"/>
        </w:rPr>
        <w:t>windows10</w:t>
      </w: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64</w:t>
      </w:r>
      <w:r>
        <w:rPr>
          <w:rFonts w:eastAsia="仿宋"/>
          <w:color w:val="000000"/>
          <w:kern w:val="0"/>
          <w:szCs w:val="21"/>
        </w:rPr>
        <w:t>位）专业版</w:t>
      </w:r>
    </w:p>
    <w:p w14:paraId="75A7B606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服务端：</w:t>
      </w:r>
      <w:r>
        <w:rPr>
          <w:rFonts w:eastAsia="仿宋"/>
          <w:color w:val="000000"/>
          <w:kern w:val="0"/>
          <w:szCs w:val="21"/>
        </w:rPr>
        <w:t xml:space="preserve">windows </w:t>
      </w:r>
      <w:r>
        <w:rPr>
          <w:rFonts w:eastAsia="仿宋"/>
          <w:color w:val="000000"/>
          <w:kern w:val="0"/>
          <w:szCs w:val="21"/>
        </w:rPr>
        <w:t>server2012</w:t>
      </w:r>
      <w:r>
        <w:rPr>
          <w:rFonts w:eastAsia="仿宋"/>
          <w:color w:val="000000"/>
          <w:kern w:val="0"/>
          <w:szCs w:val="21"/>
        </w:rPr>
        <w:t>标准版（</w:t>
      </w:r>
      <w:r>
        <w:rPr>
          <w:rFonts w:eastAsia="仿宋"/>
          <w:color w:val="000000"/>
          <w:kern w:val="0"/>
          <w:szCs w:val="21"/>
        </w:rPr>
        <w:t>64</w:t>
      </w:r>
      <w:r>
        <w:rPr>
          <w:rFonts w:eastAsia="仿宋"/>
          <w:color w:val="000000"/>
          <w:kern w:val="0"/>
          <w:szCs w:val="21"/>
        </w:rPr>
        <w:t>位）、</w:t>
      </w:r>
      <w:r>
        <w:rPr>
          <w:rFonts w:eastAsia="仿宋"/>
          <w:color w:val="000000"/>
          <w:kern w:val="0"/>
          <w:szCs w:val="21"/>
        </w:rPr>
        <w:t>Microsoft SQL Server 2014</w:t>
      </w:r>
    </w:p>
    <w:p w14:paraId="3DFF0D60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自助找车机：</w:t>
      </w:r>
      <w:r>
        <w:rPr>
          <w:rFonts w:eastAsia="仿宋"/>
          <w:color w:val="000000"/>
          <w:kern w:val="0"/>
          <w:szCs w:val="21"/>
        </w:rPr>
        <w:t>windows10</w:t>
      </w: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64</w:t>
      </w:r>
      <w:r>
        <w:rPr>
          <w:rFonts w:eastAsia="仿宋"/>
          <w:color w:val="000000"/>
          <w:kern w:val="0"/>
          <w:szCs w:val="21"/>
        </w:rPr>
        <w:t>位）专业版</w:t>
      </w:r>
    </w:p>
    <w:p w14:paraId="7CB0E5D3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Office</w:t>
      </w:r>
      <w:r>
        <w:rPr>
          <w:rFonts w:eastAsia="仿宋"/>
          <w:color w:val="000000"/>
          <w:kern w:val="0"/>
          <w:szCs w:val="21"/>
        </w:rPr>
        <w:t>办公软件：</w:t>
      </w:r>
      <w:r>
        <w:rPr>
          <w:rFonts w:eastAsia="仿宋"/>
          <w:color w:val="000000"/>
          <w:kern w:val="0"/>
          <w:szCs w:val="21"/>
        </w:rPr>
        <w:t>Office2007/Ofiice2010</w:t>
      </w:r>
    </w:p>
    <w:p w14:paraId="296DDA92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15</w:t>
      </w:r>
      <w:r>
        <w:rPr>
          <w:rFonts w:eastAsia="仿宋"/>
          <w:color w:val="000000"/>
          <w:kern w:val="0"/>
          <w:szCs w:val="21"/>
        </w:rPr>
        <w:t>）统计功能</w:t>
      </w:r>
    </w:p>
    <w:p w14:paraId="7666E3E2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功能强大的管理软件，自动生成相关报表，提升车场的管理水平。以月、日、时段为单位分别统计停车场单个车位使用率和车场整体使用率，并形成饼状图，指导停车场车位管理，提升物业管理形象。</w:t>
      </w:r>
    </w:p>
    <w:p w14:paraId="644154ED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16</w:t>
      </w:r>
      <w:r>
        <w:rPr>
          <w:rFonts w:eastAsia="仿宋"/>
          <w:color w:val="000000"/>
          <w:kern w:val="0"/>
          <w:szCs w:val="21"/>
        </w:rPr>
        <w:t>）停车时间监测</w:t>
      </w:r>
    </w:p>
    <w:p w14:paraId="396403CE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lastRenderedPageBreak/>
        <w:t>物业管理人员在控制室可随时了解各车位的停车时间，方便对滞留车辆或违规车辆进行监管。</w:t>
      </w:r>
    </w:p>
    <w:p w14:paraId="4CF2CB67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17</w:t>
      </w:r>
      <w:r>
        <w:rPr>
          <w:rFonts w:eastAsia="仿宋"/>
          <w:color w:val="000000"/>
          <w:kern w:val="0"/>
          <w:szCs w:val="21"/>
        </w:rPr>
        <w:t>）电子地图功能</w:t>
      </w:r>
    </w:p>
    <w:p w14:paraId="197218E5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在系统软件中，可以直观地显示整个停车场车位的使用情况，软件中可以加载整个停车场的平面图，实时、动态地显示出停车场内每个车位的占用、空闲信息。通过不同的颜色标记车位的占有、车位预定情况。软件系统新增动态定位到具体车位（非加载固定图片）的功能和地图角色权限管理功能。</w:t>
      </w:r>
    </w:p>
    <w:p w14:paraId="4931C0F0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18</w:t>
      </w:r>
      <w:r>
        <w:rPr>
          <w:rFonts w:eastAsia="仿宋"/>
          <w:color w:val="000000"/>
          <w:kern w:val="0"/>
          <w:szCs w:val="21"/>
        </w:rPr>
        <w:t>）车位状态修改</w:t>
      </w:r>
    </w:p>
    <w:p w14:paraId="14C3966D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可手动修改某停车位的使用状态和车辆停放方向，让整个停车场在地图上看起来更加的整齐美观。</w:t>
      </w:r>
    </w:p>
    <w:p w14:paraId="2E6E81E8" w14:textId="77777777" w:rsidR="00946450" w:rsidRDefault="004C68B3">
      <w:pPr>
        <w:pStyle w:val="21"/>
        <w:spacing w:line="276" w:lineRule="auto"/>
        <w:rPr>
          <w:rFonts w:ascii="Times New Roman" w:eastAsia="仿宋" w:hAnsi="Times New Roman" w:cs="Times New Roman"/>
          <w:color w:val="000000"/>
          <w:sz w:val="21"/>
          <w:szCs w:val="21"/>
        </w:rPr>
      </w:pPr>
      <w:bookmarkStart w:id="26" w:name="_Toc93592812"/>
      <w:bookmarkStart w:id="27" w:name="_Toc510520066"/>
      <w:r>
        <w:rPr>
          <w:rFonts w:ascii="Times New Roman" w:eastAsia="仿宋" w:hAnsi="Times New Roman" w:cs="Times New Roman"/>
          <w:color w:val="000000"/>
          <w:sz w:val="21"/>
          <w:szCs w:val="21"/>
        </w:rPr>
        <w:t>（二）反向寻车功能要求</w:t>
      </w:r>
      <w:bookmarkEnd w:id="26"/>
      <w:bookmarkEnd w:id="27"/>
    </w:p>
    <w:p w14:paraId="607A5E7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1</w:t>
      </w:r>
      <w:r>
        <w:rPr>
          <w:rFonts w:eastAsia="仿宋"/>
          <w:color w:val="000000"/>
          <w:kern w:val="0"/>
          <w:szCs w:val="21"/>
        </w:rPr>
        <w:t>）车牌查询</w:t>
      </w:r>
    </w:p>
    <w:p w14:paraId="51881756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系统默认查询方式为车牌查询，车主可以通过输入全车牌号码进行寻车，在触摸屏上选择车牌号码，即可查询到车辆的停放位置和</w:t>
      </w:r>
      <w:proofErr w:type="gramStart"/>
      <w:r>
        <w:rPr>
          <w:rFonts w:eastAsia="仿宋"/>
          <w:color w:val="000000"/>
          <w:kern w:val="0"/>
          <w:szCs w:val="21"/>
        </w:rPr>
        <w:t>寻车</w:t>
      </w:r>
      <w:proofErr w:type="gramEnd"/>
      <w:r>
        <w:rPr>
          <w:rFonts w:eastAsia="仿宋"/>
          <w:color w:val="000000"/>
          <w:kern w:val="0"/>
          <w:szCs w:val="21"/>
        </w:rPr>
        <w:t>路径。</w:t>
      </w:r>
    </w:p>
    <w:p w14:paraId="6CF418FA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2</w:t>
      </w:r>
      <w:r>
        <w:rPr>
          <w:rFonts w:eastAsia="仿宋"/>
          <w:color w:val="000000"/>
          <w:kern w:val="0"/>
          <w:szCs w:val="21"/>
        </w:rPr>
        <w:t>）快速查询</w:t>
      </w:r>
    </w:p>
    <w:p w14:paraId="6B6F2DBF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车主还可以选择快速查询，在进行反向寻车时，仅需在触摸屏上选择车牌号码数字部分，即可查询到车辆的停放位置和</w:t>
      </w:r>
      <w:proofErr w:type="gramStart"/>
      <w:r>
        <w:rPr>
          <w:rFonts w:eastAsia="仿宋"/>
          <w:color w:val="000000"/>
          <w:kern w:val="0"/>
          <w:szCs w:val="21"/>
        </w:rPr>
        <w:t>寻车</w:t>
      </w:r>
      <w:proofErr w:type="gramEnd"/>
      <w:r>
        <w:rPr>
          <w:rFonts w:eastAsia="仿宋"/>
          <w:color w:val="000000"/>
          <w:kern w:val="0"/>
          <w:szCs w:val="21"/>
        </w:rPr>
        <w:t>路径。</w:t>
      </w:r>
    </w:p>
    <w:p w14:paraId="233AED34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3</w:t>
      </w:r>
      <w:r>
        <w:rPr>
          <w:rFonts w:eastAsia="仿宋"/>
          <w:color w:val="000000"/>
          <w:kern w:val="0"/>
          <w:szCs w:val="21"/>
        </w:rPr>
        <w:t>）车位查询</w:t>
      </w:r>
    </w:p>
    <w:p w14:paraId="26AA9E43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当车主无法通过以上两种方式查询到车辆停放位置时（部分车辆无车牌或者是个别车辆无法被系统检测到），只需要记得车位号，即可按照</w:t>
      </w:r>
      <w:proofErr w:type="gramStart"/>
      <w:r>
        <w:rPr>
          <w:rFonts w:eastAsia="仿宋"/>
          <w:color w:val="000000"/>
          <w:kern w:val="0"/>
          <w:szCs w:val="21"/>
        </w:rPr>
        <w:t>车位号</w:t>
      </w:r>
      <w:proofErr w:type="gramEnd"/>
      <w:r>
        <w:rPr>
          <w:rFonts w:eastAsia="仿宋"/>
          <w:color w:val="000000"/>
          <w:kern w:val="0"/>
          <w:szCs w:val="21"/>
        </w:rPr>
        <w:t>进行寻车，输入车位号码，即可查询到车辆的停放位置和</w:t>
      </w:r>
      <w:proofErr w:type="gramStart"/>
      <w:r>
        <w:rPr>
          <w:rFonts w:eastAsia="仿宋"/>
          <w:color w:val="000000"/>
          <w:kern w:val="0"/>
          <w:szCs w:val="21"/>
        </w:rPr>
        <w:t>寻车</w:t>
      </w:r>
      <w:proofErr w:type="gramEnd"/>
      <w:r>
        <w:rPr>
          <w:rFonts w:eastAsia="仿宋"/>
          <w:color w:val="000000"/>
          <w:kern w:val="0"/>
          <w:szCs w:val="21"/>
        </w:rPr>
        <w:t>路径。</w:t>
      </w:r>
    </w:p>
    <w:p w14:paraId="7A8636EB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4</w:t>
      </w:r>
      <w:r>
        <w:rPr>
          <w:rFonts w:eastAsia="仿宋"/>
          <w:color w:val="000000"/>
          <w:kern w:val="0"/>
          <w:szCs w:val="21"/>
        </w:rPr>
        <w:t>）无牌查询</w:t>
      </w:r>
    </w:p>
    <w:p w14:paraId="09F5D9A0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当车主无法通过以上三种方式查询到</w:t>
      </w:r>
      <w:r>
        <w:rPr>
          <w:rFonts w:eastAsia="仿宋"/>
          <w:color w:val="000000"/>
          <w:kern w:val="0"/>
          <w:szCs w:val="21"/>
        </w:rPr>
        <w:t>车辆停放位置时（部分车辆无车牌或者是个别车辆无法被系统检测到），用户可使用无牌查询，只需要记得停车的时间段（精确到</w:t>
      </w:r>
      <w:r>
        <w:rPr>
          <w:rFonts w:eastAsia="仿宋"/>
          <w:color w:val="000000"/>
          <w:kern w:val="0"/>
          <w:szCs w:val="21"/>
        </w:rPr>
        <w:t>2</w:t>
      </w:r>
      <w:r>
        <w:rPr>
          <w:rFonts w:eastAsia="仿宋"/>
          <w:color w:val="000000"/>
          <w:kern w:val="0"/>
          <w:szCs w:val="21"/>
        </w:rPr>
        <w:t>小时），即可选择时间段进行寻车，选择停车时间段，即可查询到车辆的停放位置和</w:t>
      </w:r>
      <w:proofErr w:type="gramStart"/>
      <w:r>
        <w:rPr>
          <w:rFonts w:eastAsia="仿宋"/>
          <w:color w:val="000000"/>
          <w:kern w:val="0"/>
          <w:szCs w:val="21"/>
        </w:rPr>
        <w:t>寻车</w:t>
      </w:r>
      <w:proofErr w:type="gramEnd"/>
      <w:r>
        <w:rPr>
          <w:rFonts w:eastAsia="仿宋"/>
          <w:color w:val="000000"/>
          <w:kern w:val="0"/>
          <w:szCs w:val="21"/>
        </w:rPr>
        <w:t>路径。</w:t>
      </w:r>
    </w:p>
    <w:p w14:paraId="37AA732B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（</w:t>
      </w:r>
      <w:r>
        <w:rPr>
          <w:rFonts w:eastAsia="仿宋"/>
          <w:color w:val="000000"/>
          <w:kern w:val="0"/>
          <w:szCs w:val="21"/>
        </w:rPr>
        <w:t>5</w:t>
      </w:r>
      <w:r>
        <w:rPr>
          <w:rFonts w:eastAsia="仿宋"/>
          <w:color w:val="000000"/>
          <w:kern w:val="0"/>
          <w:szCs w:val="21"/>
        </w:rPr>
        <w:t>）广告播放</w:t>
      </w:r>
    </w:p>
    <w:p w14:paraId="2110FA43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  <w:r>
        <w:rPr>
          <w:rFonts w:eastAsia="仿宋"/>
          <w:color w:val="000000"/>
          <w:kern w:val="0"/>
          <w:szCs w:val="21"/>
        </w:rPr>
        <w:t>系统闲时支持广告播放，当用户需要时，可以自由加载广告文件到自助找车机上进行播放。系统支持的广告文件格式包含主流的视频文件、</w:t>
      </w:r>
      <w:r>
        <w:rPr>
          <w:rFonts w:eastAsia="仿宋"/>
          <w:color w:val="000000"/>
          <w:kern w:val="0"/>
          <w:szCs w:val="21"/>
        </w:rPr>
        <w:t>FLSAH</w:t>
      </w:r>
      <w:r>
        <w:rPr>
          <w:rFonts w:eastAsia="仿宋"/>
          <w:color w:val="000000"/>
          <w:kern w:val="0"/>
          <w:szCs w:val="21"/>
        </w:rPr>
        <w:t>、图片，播放方式为随机自动播放。</w:t>
      </w:r>
      <w:bookmarkStart w:id="28" w:name="_Toc510520067"/>
    </w:p>
    <w:p w14:paraId="235D9450" w14:textId="77777777" w:rsidR="00946450" w:rsidRDefault="00946450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kern w:val="0"/>
          <w:szCs w:val="21"/>
        </w:rPr>
      </w:pPr>
    </w:p>
    <w:p w14:paraId="580F8ED6" w14:textId="77777777" w:rsidR="00946450" w:rsidRDefault="004C68B3">
      <w:pPr>
        <w:autoSpaceDE w:val="0"/>
        <w:autoSpaceDN w:val="0"/>
        <w:adjustRightInd w:val="0"/>
        <w:spacing w:line="276" w:lineRule="auto"/>
        <w:jc w:val="left"/>
        <w:rPr>
          <w:rFonts w:eastAsia="仿宋"/>
          <w:color w:val="000000"/>
          <w:szCs w:val="21"/>
        </w:rPr>
      </w:pPr>
      <w:r>
        <w:rPr>
          <w:rFonts w:eastAsia="仿宋"/>
          <w:color w:val="000000"/>
          <w:szCs w:val="21"/>
        </w:rPr>
        <w:t>（三）车位引导设备参数</w:t>
      </w:r>
      <w:bookmarkEnd w:id="28"/>
    </w:p>
    <w:tbl>
      <w:tblPr>
        <w:tblpPr w:leftFromText="180" w:rightFromText="180" w:vertAnchor="text" w:tblpY="1"/>
        <w:tblOverlap w:val="never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946"/>
      </w:tblGrid>
      <w:tr w:rsidR="00946450" w14:paraId="3E37B746" w14:textId="77777777">
        <w:tc>
          <w:tcPr>
            <w:tcW w:w="1413" w:type="dxa"/>
          </w:tcPr>
          <w:p w14:paraId="67E79669" w14:textId="77777777" w:rsidR="00946450" w:rsidRDefault="00946450">
            <w:pPr>
              <w:pStyle w:val="21"/>
              <w:spacing w:line="276" w:lineRule="auto"/>
              <w:jc w:val="center"/>
              <w:rPr>
                <w:rFonts w:ascii="Times New Roman" w:eastAsia="仿宋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 w14:paraId="3A821ED9" w14:textId="77777777" w:rsidR="00946450" w:rsidRDefault="00946450">
            <w:pPr>
              <w:pStyle w:val="21"/>
              <w:spacing w:line="276" w:lineRule="auto"/>
              <w:jc w:val="center"/>
              <w:rPr>
                <w:rFonts w:ascii="Times New Roman" w:eastAsia="仿宋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 w14:paraId="2CE64978" w14:textId="77777777" w:rsidR="00946450" w:rsidRDefault="004C68B3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车辆检测终端</w:t>
            </w:r>
          </w:p>
        </w:tc>
        <w:tc>
          <w:tcPr>
            <w:tcW w:w="6946" w:type="dxa"/>
          </w:tcPr>
          <w:p w14:paraId="199D43E2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电压</w:t>
            </w:r>
            <w:r>
              <w:rPr>
                <w:rFonts w:eastAsia="仿宋"/>
                <w:color w:val="000000"/>
                <w:kern w:val="0"/>
                <w:szCs w:val="21"/>
              </w:rPr>
              <w:t>:DC 12-24V</w:t>
            </w:r>
            <w:r>
              <w:rPr>
                <w:rFonts w:eastAsia="仿宋"/>
                <w:color w:val="000000"/>
                <w:kern w:val="0"/>
                <w:szCs w:val="21"/>
              </w:rPr>
              <w:t>内正常工作；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</w:p>
          <w:p w14:paraId="4141ECEC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支持监控</w:t>
            </w:r>
            <w:r>
              <w:rPr>
                <w:rFonts w:eastAsia="仿宋"/>
                <w:color w:val="000000"/>
                <w:kern w:val="0"/>
                <w:szCs w:val="21"/>
              </w:rPr>
              <w:t>1/2/3/6</w:t>
            </w:r>
            <w:r>
              <w:rPr>
                <w:rFonts w:eastAsia="仿宋"/>
                <w:color w:val="000000"/>
                <w:kern w:val="0"/>
                <w:szCs w:val="21"/>
              </w:rPr>
              <w:t>个车位；</w:t>
            </w:r>
          </w:p>
          <w:p w14:paraId="192AFFF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支持蓝牙定位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导航；</w:t>
            </w:r>
          </w:p>
          <w:p w14:paraId="21A96ABD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功耗：无车</w:t>
            </w:r>
            <w:r>
              <w:rPr>
                <w:rFonts w:eastAsia="仿宋"/>
                <w:color w:val="000000"/>
                <w:kern w:val="0"/>
                <w:szCs w:val="21"/>
              </w:rPr>
              <w:t>≤4W</w:t>
            </w:r>
            <w:r>
              <w:rPr>
                <w:rFonts w:eastAsia="仿宋"/>
                <w:color w:val="000000"/>
                <w:kern w:val="0"/>
                <w:szCs w:val="21"/>
              </w:rPr>
              <w:t>；有车</w:t>
            </w:r>
            <w:r>
              <w:rPr>
                <w:rFonts w:eastAsia="仿宋"/>
                <w:color w:val="000000"/>
                <w:kern w:val="0"/>
                <w:szCs w:val="21"/>
              </w:rPr>
              <w:t>≤6W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</w:t>
            </w:r>
          </w:p>
          <w:p w14:paraId="7B70923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视角调整：</w:t>
            </w:r>
            <w:r>
              <w:rPr>
                <w:rFonts w:eastAsia="仿宋"/>
                <w:color w:val="000000"/>
                <w:kern w:val="0"/>
                <w:szCs w:val="21"/>
              </w:rPr>
              <w:t>30°—75°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</w:t>
            </w:r>
          </w:p>
          <w:p w14:paraId="28A786EE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有效像素：</w:t>
            </w:r>
            <w:r>
              <w:rPr>
                <w:rFonts w:eastAsia="仿宋"/>
                <w:color w:val="000000"/>
                <w:kern w:val="0"/>
                <w:szCs w:val="21"/>
              </w:rPr>
              <w:t>1920</w:t>
            </w:r>
            <w:r>
              <w:rPr>
                <w:rFonts w:eastAsia="仿宋"/>
                <w:color w:val="000000"/>
                <w:kern w:val="0"/>
                <w:szCs w:val="21"/>
              </w:rPr>
              <w:t>（</w:t>
            </w:r>
            <w:r>
              <w:rPr>
                <w:rFonts w:eastAsia="仿宋"/>
                <w:color w:val="000000"/>
                <w:kern w:val="0"/>
                <w:szCs w:val="21"/>
              </w:rPr>
              <w:t>H</w:t>
            </w:r>
            <w:r>
              <w:rPr>
                <w:rFonts w:eastAsia="仿宋"/>
                <w:color w:val="000000"/>
                <w:kern w:val="0"/>
                <w:szCs w:val="21"/>
              </w:rPr>
              <w:t>）</w:t>
            </w:r>
            <w:r>
              <w:rPr>
                <w:rFonts w:eastAsia="仿宋"/>
                <w:color w:val="000000"/>
                <w:kern w:val="0"/>
                <w:szCs w:val="21"/>
              </w:rPr>
              <w:t>*1080</w:t>
            </w:r>
            <w:r>
              <w:rPr>
                <w:rFonts w:eastAsia="仿宋"/>
                <w:color w:val="000000"/>
                <w:kern w:val="0"/>
                <w:szCs w:val="21"/>
              </w:rPr>
              <w:t>（</w:t>
            </w:r>
            <w:r>
              <w:rPr>
                <w:rFonts w:eastAsia="仿宋"/>
                <w:color w:val="000000"/>
                <w:kern w:val="0"/>
                <w:szCs w:val="21"/>
              </w:rPr>
              <w:t>V</w:t>
            </w:r>
            <w:r>
              <w:rPr>
                <w:rFonts w:eastAsia="仿宋"/>
                <w:color w:val="000000"/>
                <w:kern w:val="0"/>
                <w:szCs w:val="21"/>
              </w:rPr>
              <w:t>）</w:t>
            </w:r>
          </w:p>
          <w:p w14:paraId="3DF01EAB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帧率：</w:t>
            </w:r>
            <w:r>
              <w:rPr>
                <w:rFonts w:eastAsia="仿宋"/>
                <w:color w:val="000000"/>
                <w:kern w:val="0"/>
                <w:szCs w:val="21"/>
              </w:rPr>
              <w:t>25fps</w:t>
            </w:r>
            <w:r>
              <w:rPr>
                <w:rFonts w:eastAsia="仿宋"/>
                <w:color w:val="000000"/>
                <w:kern w:val="0"/>
                <w:szCs w:val="21"/>
              </w:rPr>
              <w:t>（</w:t>
            </w:r>
            <w:r>
              <w:rPr>
                <w:rFonts w:eastAsia="仿宋"/>
                <w:color w:val="000000"/>
                <w:kern w:val="0"/>
                <w:szCs w:val="21"/>
              </w:rPr>
              <w:t>1920*1080</w:t>
            </w:r>
            <w:r>
              <w:rPr>
                <w:rFonts w:eastAsia="仿宋"/>
                <w:color w:val="000000"/>
                <w:kern w:val="0"/>
                <w:szCs w:val="21"/>
              </w:rPr>
              <w:t>）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</w:t>
            </w:r>
          </w:p>
          <w:p w14:paraId="3FD56787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编码模式：</w:t>
            </w:r>
            <w:r>
              <w:rPr>
                <w:rFonts w:eastAsia="仿宋"/>
                <w:color w:val="000000"/>
                <w:kern w:val="0"/>
                <w:szCs w:val="21"/>
              </w:rPr>
              <w:t>H.264</w:t>
            </w:r>
            <w:r>
              <w:rPr>
                <w:rFonts w:eastAsia="仿宋"/>
                <w:color w:val="000000"/>
                <w:kern w:val="0"/>
                <w:szCs w:val="21"/>
              </w:rPr>
              <w:t>编码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  </w:t>
            </w:r>
          </w:p>
          <w:p w14:paraId="78F184F9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识别率：</w:t>
            </w:r>
            <w:r>
              <w:rPr>
                <w:rFonts w:eastAsia="仿宋"/>
                <w:color w:val="000000"/>
                <w:kern w:val="0"/>
                <w:szCs w:val="21"/>
              </w:rPr>
              <w:t>≥98%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         </w:t>
            </w:r>
          </w:p>
          <w:p w14:paraId="648749FA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工作温度：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-20°—60℃ </w:t>
            </w:r>
            <w:r>
              <w:rPr>
                <w:rFonts w:eastAsia="仿宋"/>
                <w:color w:val="000000"/>
                <w:kern w:val="0"/>
                <w:szCs w:val="21"/>
              </w:rPr>
              <w:t>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</w:t>
            </w:r>
          </w:p>
          <w:p w14:paraId="352DF009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组网：支持串行环形、并行星型；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</w:p>
          <w:p w14:paraId="3E5E588B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辅助功能：支持报警输入、出，无线输出，</w:t>
            </w:r>
            <w:r>
              <w:rPr>
                <w:rFonts w:eastAsia="仿宋"/>
                <w:color w:val="000000"/>
                <w:kern w:val="0"/>
                <w:szCs w:val="21"/>
              </w:rPr>
              <w:t>RS485</w:t>
            </w:r>
            <w:r>
              <w:rPr>
                <w:rFonts w:eastAsia="仿宋"/>
                <w:color w:val="000000"/>
                <w:kern w:val="0"/>
                <w:szCs w:val="21"/>
              </w:rPr>
              <w:t>功能，日志记录</w:t>
            </w:r>
          </w:p>
          <w:p w14:paraId="4477AD14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室内定位导航：支持</w:t>
            </w:r>
            <w:r>
              <w:rPr>
                <w:rFonts w:eastAsia="仿宋"/>
                <w:color w:val="000000"/>
                <w:kern w:val="0"/>
                <w:szCs w:val="21"/>
              </w:rPr>
              <w:t>APP</w:t>
            </w:r>
            <w:r>
              <w:rPr>
                <w:rFonts w:eastAsia="仿宋"/>
                <w:color w:val="000000"/>
                <w:kern w:val="0"/>
                <w:szCs w:val="21"/>
              </w:rPr>
              <w:t>室内定位导航应用</w:t>
            </w:r>
          </w:p>
        </w:tc>
      </w:tr>
      <w:tr w:rsidR="00946450" w14:paraId="5FCDF9C6" w14:textId="77777777">
        <w:tc>
          <w:tcPr>
            <w:tcW w:w="1413" w:type="dxa"/>
          </w:tcPr>
          <w:p w14:paraId="7A7EDE8E" w14:textId="77777777" w:rsidR="00946450" w:rsidRDefault="00946450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702CDD87" w14:textId="77777777" w:rsidR="00946450" w:rsidRDefault="00946450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</w:p>
          <w:p w14:paraId="043B6C46" w14:textId="77777777" w:rsidR="00946450" w:rsidRDefault="004C68B3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户外剩余车位显示屏</w:t>
            </w:r>
          </w:p>
        </w:tc>
        <w:tc>
          <w:tcPr>
            <w:tcW w:w="6946" w:type="dxa"/>
          </w:tcPr>
          <w:p w14:paraId="76B56004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车位计算：支持脱机车位计算功能；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                </w:t>
            </w:r>
          </w:p>
          <w:p w14:paraId="27316833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通讯方式：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TCP\IP              </w:t>
            </w:r>
          </w:p>
          <w:p w14:paraId="2D7731FD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显示内容：方向箭头和数字（</w:t>
            </w:r>
            <w:r>
              <w:rPr>
                <w:rFonts w:eastAsia="仿宋"/>
                <w:color w:val="000000"/>
                <w:kern w:val="0"/>
                <w:szCs w:val="21"/>
              </w:rPr>
              <w:t>0-999</w:t>
            </w:r>
            <w:r>
              <w:rPr>
                <w:rFonts w:eastAsia="仿宋"/>
                <w:color w:val="000000"/>
                <w:kern w:val="0"/>
                <w:szCs w:val="21"/>
              </w:rPr>
              <w:t>）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                </w:t>
            </w:r>
          </w:p>
          <w:p w14:paraId="50C578F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显示规格：</w:t>
            </w:r>
            <w:r>
              <w:rPr>
                <w:rFonts w:eastAsia="仿宋"/>
                <w:color w:val="000000"/>
                <w:kern w:val="0"/>
                <w:szCs w:val="21"/>
              </w:rPr>
              <w:t>12</w:t>
            </w:r>
            <w:r>
              <w:rPr>
                <w:rFonts w:eastAsia="仿宋"/>
                <w:color w:val="000000"/>
                <w:kern w:val="0"/>
                <w:szCs w:val="21"/>
              </w:rPr>
              <w:t>号字体</w:t>
            </w:r>
          </w:p>
          <w:p w14:paraId="42BFB06B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字体颜色：红绿双色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     </w:t>
            </w:r>
          </w:p>
          <w:p w14:paraId="4EDFD448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显示状态：箭头和数字可静态显示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</w:p>
          <w:p w14:paraId="7BDFBF12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工作温度：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-25—65℃</w:t>
            </w:r>
          </w:p>
          <w:p w14:paraId="51B20B7A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电源方式：自带开关电源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 </w:t>
            </w:r>
          </w:p>
          <w:p w14:paraId="366F1D9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●</w:t>
            </w:r>
            <w:r>
              <w:rPr>
                <w:rFonts w:eastAsia="仿宋"/>
                <w:color w:val="000000"/>
                <w:kern w:val="0"/>
                <w:szCs w:val="21"/>
              </w:rPr>
              <w:t>应用环境：室内、室外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         </w:t>
            </w:r>
          </w:p>
        </w:tc>
      </w:tr>
      <w:tr w:rsidR="00946450" w14:paraId="28F0F69F" w14:textId="77777777">
        <w:tc>
          <w:tcPr>
            <w:tcW w:w="1413" w:type="dxa"/>
          </w:tcPr>
          <w:p w14:paraId="7BF4004F" w14:textId="77777777" w:rsidR="00946450" w:rsidRDefault="00946450">
            <w:pPr>
              <w:pStyle w:val="21"/>
              <w:spacing w:line="276" w:lineRule="auto"/>
              <w:jc w:val="center"/>
              <w:rPr>
                <w:rFonts w:ascii="Times New Roman" w:eastAsia="仿宋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 w14:paraId="5ABCDFAB" w14:textId="77777777" w:rsidR="00946450" w:rsidRDefault="00946450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</w:p>
          <w:p w14:paraId="1ADD7E76" w14:textId="77777777" w:rsidR="00946450" w:rsidRDefault="004C68B3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车位引导屏</w:t>
            </w:r>
          </w:p>
        </w:tc>
        <w:tc>
          <w:tcPr>
            <w:tcW w:w="6946" w:type="dxa"/>
          </w:tcPr>
          <w:p w14:paraId="3E493874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工作温度：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-25℃---65℃</w:t>
            </w:r>
          </w:p>
          <w:p w14:paraId="1A078DD7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工作环境：室内</w:t>
            </w:r>
          </w:p>
          <w:p w14:paraId="2ED9207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设备功率：</w:t>
            </w:r>
            <w:r>
              <w:rPr>
                <w:rFonts w:eastAsia="仿宋"/>
                <w:color w:val="000000"/>
                <w:kern w:val="0"/>
                <w:szCs w:val="21"/>
              </w:rPr>
              <w:t>30——90W</w:t>
            </w:r>
          </w:p>
          <w:p w14:paraId="5ABF20EA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显示规格：字体大小：</w:t>
            </w:r>
            <w:r>
              <w:rPr>
                <w:rFonts w:eastAsia="仿宋"/>
                <w:color w:val="000000"/>
                <w:kern w:val="0"/>
                <w:szCs w:val="21"/>
              </w:rPr>
              <w:t>12</w:t>
            </w:r>
            <w:r>
              <w:rPr>
                <w:rFonts w:eastAsia="仿宋"/>
                <w:color w:val="000000"/>
                <w:kern w:val="0"/>
                <w:szCs w:val="21"/>
              </w:rPr>
              <w:t>号字</w:t>
            </w:r>
          </w:p>
          <w:p w14:paraId="715E86D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             </w:t>
            </w:r>
            <w:r>
              <w:rPr>
                <w:rFonts w:eastAsia="仿宋"/>
                <w:color w:val="000000"/>
                <w:kern w:val="0"/>
                <w:szCs w:val="21"/>
              </w:rPr>
              <w:t>字体颜色：红绿双色</w:t>
            </w:r>
          </w:p>
          <w:p w14:paraId="52691F5B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显示状态：数字和箭头静态显示，不滚动显示</w:t>
            </w:r>
          </w:p>
          <w:p w14:paraId="25E4DA2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工作电压：</w:t>
            </w:r>
            <w:r>
              <w:rPr>
                <w:rFonts w:eastAsia="仿宋"/>
                <w:color w:val="000000"/>
                <w:kern w:val="0"/>
                <w:szCs w:val="21"/>
              </w:rPr>
              <w:t>220V</w:t>
            </w:r>
            <w:r>
              <w:rPr>
                <w:rFonts w:eastAsia="仿宋"/>
                <w:color w:val="000000"/>
                <w:kern w:val="0"/>
                <w:szCs w:val="21"/>
              </w:rPr>
              <w:t>（自带开关电源）</w:t>
            </w:r>
          </w:p>
          <w:p w14:paraId="5790BEF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通讯接口：与车位引导数据服务器采用</w:t>
            </w:r>
            <w:r>
              <w:rPr>
                <w:rFonts w:eastAsia="仿宋"/>
                <w:color w:val="000000"/>
                <w:kern w:val="0"/>
                <w:szCs w:val="21"/>
              </w:rPr>
              <w:t>TCP/IP</w:t>
            </w:r>
            <w:r>
              <w:rPr>
                <w:rFonts w:eastAsia="仿宋"/>
                <w:color w:val="000000"/>
                <w:kern w:val="0"/>
                <w:szCs w:val="21"/>
              </w:rPr>
              <w:t>方式连接</w:t>
            </w:r>
          </w:p>
          <w:p w14:paraId="66FACC31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显示内容：方向箭头</w:t>
            </w:r>
            <w:r>
              <w:rPr>
                <w:rFonts w:eastAsia="仿宋"/>
                <w:color w:val="000000"/>
                <w:kern w:val="0"/>
                <w:szCs w:val="21"/>
              </w:rPr>
              <w:t>“←”</w:t>
            </w:r>
            <w:r>
              <w:rPr>
                <w:rFonts w:eastAsia="仿宋"/>
                <w:color w:val="000000"/>
                <w:kern w:val="0"/>
                <w:szCs w:val="21"/>
              </w:rPr>
              <w:t>、</w:t>
            </w:r>
            <w:r>
              <w:rPr>
                <w:rFonts w:eastAsia="仿宋"/>
                <w:color w:val="000000"/>
                <w:kern w:val="0"/>
                <w:szCs w:val="21"/>
              </w:rPr>
              <w:t>“→”</w:t>
            </w:r>
            <w:r>
              <w:rPr>
                <w:rFonts w:eastAsia="仿宋"/>
                <w:color w:val="000000"/>
                <w:kern w:val="0"/>
                <w:szCs w:val="21"/>
              </w:rPr>
              <w:t>、</w:t>
            </w:r>
            <w:r>
              <w:rPr>
                <w:rFonts w:eastAsia="仿宋"/>
                <w:color w:val="000000"/>
                <w:kern w:val="0"/>
                <w:szCs w:val="21"/>
              </w:rPr>
              <w:t>“↑”</w:t>
            </w:r>
            <w:r>
              <w:rPr>
                <w:rFonts w:eastAsia="仿宋"/>
                <w:color w:val="000000"/>
                <w:kern w:val="0"/>
                <w:szCs w:val="21"/>
              </w:rPr>
              <w:t>和数字，</w:t>
            </w:r>
          </w:p>
          <w:p w14:paraId="3E78521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数字显示范围：</w:t>
            </w:r>
            <w:r>
              <w:rPr>
                <w:rFonts w:eastAsia="仿宋"/>
                <w:color w:val="000000"/>
                <w:kern w:val="0"/>
                <w:szCs w:val="21"/>
              </w:rPr>
              <w:t>0——999</w:t>
            </w:r>
          </w:p>
        </w:tc>
      </w:tr>
      <w:tr w:rsidR="00946450" w14:paraId="78E7381F" w14:textId="77777777">
        <w:tc>
          <w:tcPr>
            <w:tcW w:w="1413" w:type="dxa"/>
          </w:tcPr>
          <w:p w14:paraId="3F31FE30" w14:textId="77777777" w:rsidR="00946450" w:rsidRDefault="00946450">
            <w:pPr>
              <w:pStyle w:val="21"/>
              <w:spacing w:line="276" w:lineRule="auto"/>
              <w:jc w:val="center"/>
              <w:rPr>
                <w:rFonts w:ascii="Times New Roman" w:eastAsia="仿宋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 w14:paraId="7BF15BC3" w14:textId="77777777" w:rsidR="00946450" w:rsidRDefault="00946450">
            <w:pPr>
              <w:pStyle w:val="21"/>
              <w:spacing w:line="276" w:lineRule="auto"/>
              <w:jc w:val="center"/>
              <w:rPr>
                <w:rFonts w:ascii="Times New Roman" w:eastAsia="仿宋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 w14:paraId="755A505B" w14:textId="77777777" w:rsidR="00946450" w:rsidRDefault="00946450">
            <w:pPr>
              <w:pStyle w:val="21"/>
              <w:spacing w:line="276" w:lineRule="auto"/>
              <w:jc w:val="center"/>
              <w:rPr>
                <w:rFonts w:ascii="Times New Roman" w:eastAsia="仿宋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</w:pPr>
          </w:p>
          <w:p w14:paraId="24C9B177" w14:textId="77777777" w:rsidR="00946450" w:rsidRDefault="004C68B3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自助找车机</w:t>
            </w:r>
          </w:p>
        </w:tc>
        <w:tc>
          <w:tcPr>
            <w:tcW w:w="6946" w:type="dxa"/>
          </w:tcPr>
          <w:p w14:paraId="68A9E63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操作方式：触屏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</w:p>
          <w:p w14:paraId="58F0B5F9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触摸点数：多点</w:t>
            </w:r>
          </w:p>
          <w:p w14:paraId="2581F8E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分辨率：</w:t>
            </w:r>
            <w:r>
              <w:rPr>
                <w:rFonts w:eastAsia="仿宋"/>
                <w:color w:val="000000"/>
                <w:kern w:val="0"/>
                <w:szCs w:val="21"/>
              </w:rPr>
              <w:t>1920*1080</w:t>
            </w:r>
            <w:r>
              <w:rPr>
                <w:rFonts w:eastAsia="仿宋"/>
                <w:color w:val="000000"/>
                <w:kern w:val="0"/>
                <w:szCs w:val="21"/>
              </w:rPr>
              <w:t>（</w:t>
            </w:r>
            <w:r>
              <w:rPr>
                <w:rFonts w:eastAsia="仿宋"/>
                <w:color w:val="000000"/>
                <w:kern w:val="0"/>
                <w:szCs w:val="21"/>
              </w:rPr>
              <w:t>16:9</w:t>
            </w:r>
            <w:r>
              <w:rPr>
                <w:rFonts w:eastAsia="仿宋"/>
                <w:color w:val="000000"/>
                <w:kern w:val="0"/>
                <w:szCs w:val="21"/>
              </w:rPr>
              <w:t>）</w:t>
            </w:r>
          </w:p>
          <w:p w14:paraId="0637BCB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1:1Map</w:t>
            </w:r>
            <w:r>
              <w:rPr>
                <w:rFonts w:eastAsia="仿宋"/>
                <w:color w:val="000000"/>
                <w:kern w:val="0"/>
                <w:szCs w:val="21"/>
              </w:rPr>
              <w:t>点对点显示高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清显示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效果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</w:p>
          <w:p w14:paraId="2350AFA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安装方式：立式安装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 </w:t>
            </w:r>
          </w:p>
          <w:p w14:paraId="696F38FC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整机功耗：＜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150W </w:t>
            </w:r>
          </w:p>
          <w:p w14:paraId="6AEA18E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待机功率：＜</w:t>
            </w:r>
            <w:r>
              <w:rPr>
                <w:rFonts w:eastAsia="仿宋"/>
                <w:color w:val="000000"/>
                <w:kern w:val="0"/>
                <w:szCs w:val="21"/>
              </w:rPr>
              <w:t>3W</w:t>
            </w:r>
          </w:p>
          <w:p w14:paraId="31CA2B5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通讯方式：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TCP\IP </w:t>
            </w:r>
          </w:p>
          <w:p w14:paraId="33ED5EC8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工作电压：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AC220V </w:t>
            </w:r>
          </w:p>
          <w:p w14:paraId="3459DEA5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工作环境温度：</w:t>
            </w:r>
            <w:r>
              <w:rPr>
                <w:rFonts w:eastAsia="仿宋"/>
                <w:color w:val="000000"/>
                <w:kern w:val="0"/>
                <w:szCs w:val="21"/>
              </w:rPr>
              <w:t xml:space="preserve">-10—50℃ </w:t>
            </w:r>
          </w:p>
          <w:p w14:paraId="76BF3E6C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开关电源：自带开关电源</w:t>
            </w:r>
          </w:p>
          <w:p w14:paraId="21CAB75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户外应用：不支持</w:t>
            </w:r>
          </w:p>
        </w:tc>
      </w:tr>
      <w:tr w:rsidR="00946450" w14:paraId="46DFB327" w14:textId="77777777">
        <w:tc>
          <w:tcPr>
            <w:tcW w:w="1413" w:type="dxa"/>
          </w:tcPr>
          <w:p w14:paraId="59610914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7AA61C01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518D471A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33ED8A49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3ADEE431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13E50531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5404F706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5D85934B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68709696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424DD960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3F990C65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6D7D5455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7C193251" w14:textId="77777777" w:rsidR="00946450" w:rsidRDefault="00946450">
            <w:pPr>
              <w:jc w:val="center"/>
              <w:rPr>
                <w:rFonts w:eastAsia="仿宋"/>
              </w:rPr>
            </w:pPr>
          </w:p>
          <w:p w14:paraId="6DAC4DED" w14:textId="77777777" w:rsidR="00946450" w:rsidRDefault="004C68B3">
            <w:pPr>
              <w:adjustRightInd w:val="0"/>
              <w:snapToGrid w:val="0"/>
              <w:spacing w:line="276" w:lineRule="auto"/>
              <w:jc w:val="center"/>
              <w:rPr>
                <w:rFonts w:eastAsia="仿宋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自助缴费机</w:t>
            </w:r>
          </w:p>
        </w:tc>
        <w:tc>
          <w:tcPr>
            <w:tcW w:w="6946" w:type="dxa"/>
          </w:tcPr>
          <w:p w14:paraId="06366AB9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系统采用</w:t>
            </w:r>
            <w:r>
              <w:rPr>
                <w:rFonts w:eastAsia="仿宋"/>
                <w:color w:val="000000"/>
                <w:kern w:val="0"/>
                <w:szCs w:val="21"/>
              </w:rPr>
              <w:t>32</w:t>
            </w:r>
            <w:r>
              <w:rPr>
                <w:rFonts w:eastAsia="仿宋"/>
                <w:color w:val="000000"/>
                <w:kern w:val="0"/>
                <w:szCs w:val="21"/>
              </w:rPr>
              <w:t>位嵌入式平台设计，响应速度快。</w:t>
            </w:r>
          </w:p>
          <w:p w14:paraId="70A8E4CA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具备实时市电检测功能，后备电源无缝切换，保障系统可靠运行。</w:t>
            </w:r>
          </w:p>
          <w:p w14:paraId="1A5E1252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显示界面可在线下载，灵活方便。</w:t>
            </w:r>
          </w:p>
          <w:p w14:paraId="25F18DDC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系统具备箱门开启检测及报警功能，可充分保障设备使用安全。</w:t>
            </w:r>
          </w:p>
          <w:p w14:paraId="3EDC01F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系统具有多币种识别能力，可识别多个国家的币种。</w:t>
            </w:r>
          </w:p>
          <w:p w14:paraId="19455BA5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系统采用主控信号、设备控制信号物理隔离设计，以提高设备控制的稳定性及抗干扰能力。</w:t>
            </w:r>
          </w:p>
          <w:p w14:paraId="14D991C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系统采用外部电源，控制电源物理隔离设计，以提高系统电路的稳定性及抗干扰能力。</w:t>
            </w:r>
          </w:p>
          <w:p w14:paraId="79BA21A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系统采用工业级标准化设计，并通过了严格的</w:t>
            </w:r>
            <w:r>
              <w:rPr>
                <w:rFonts w:eastAsia="仿宋"/>
                <w:color w:val="000000"/>
                <w:kern w:val="0"/>
                <w:szCs w:val="21"/>
              </w:rPr>
              <w:t>EMC</w:t>
            </w:r>
            <w:r>
              <w:rPr>
                <w:rFonts w:eastAsia="仿宋"/>
                <w:color w:val="000000"/>
                <w:kern w:val="0"/>
                <w:szCs w:val="21"/>
              </w:rPr>
              <w:t>及环境测试。</w:t>
            </w:r>
          </w:p>
          <w:p w14:paraId="74AB1EB9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系统可完全代替人工</w:t>
            </w:r>
            <w:r>
              <w:rPr>
                <w:rFonts w:eastAsia="仿宋"/>
                <w:color w:val="000000"/>
                <w:kern w:val="0"/>
                <w:szCs w:val="21"/>
              </w:rPr>
              <w:t>收费，操作更具人性化。</w:t>
            </w:r>
          </w:p>
          <w:p w14:paraId="63C68BA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每台终端自助缴费设备具备唯一</w:t>
            </w:r>
            <w:r>
              <w:rPr>
                <w:rFonts w:eastAsia="仿宋"/>
                <w:color w:val="000000"/>
                <w:kern w:val="0"/>
                <w:szCs w:val="21"/>
              </w:rPr>
              <w:t>ID</w:t>
            </w:r>
            <w:r>
              <w:rPr>
                <w:rFonts w:eastAsia="仿宋"/>
                <w:color w:val="000000"/>
                <w:kern w:val="0"/>
                <w:szCs w:val="21"/>
              </w:rPr>
              <w:t>身份。</w:t>
            </w:r>
          </w:p>
          <w:p w14:paraId="52E77308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系统采用模块化设计，集成性强，维护成本低。</w:t>
            </w:r>
          </w:p>
          <w:p w14:paraId="1434E80E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设备集纸币接收、硬币接收、纸币找零、硬币找零、纸票扫描、票据打印、</w:t>
            </w:r>
            <w:r>
              <w:rPr>
                <w:rFonts w:eastAsia="仿宋"/>
                <w:color w:val="000000"/>
                <w:kern w:val="0"/>
                <w:szCs w:val="21"/>
              </w:rPr>
              <w:t>LCD</w:t>
            </w:r>
            <w:r>
              <w:rPr>
                <w:rFonts w:eastAsia="仿宋"/>
                <w:color w:val="000000"/>
                <w:kern w:val="0"/>
                <w:szCs w:val="21"/>
              </w:rPr>
              <w:t>显示、银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联支付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接口（需双方协商接口协议）、地方一卡通卡支付接口（需双方协商接口协议）、手机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卡通支付接口（需双方协商接口协议）等功能为一体，并且具有较好的外观效果和整体效果。</w:t>
            </w:r>
          </w:p>
          <w:p w14:paraId="4CB71503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钱箱功能</w:t>
            </w:r>
          </w:p>
          <w:p w14:paraId="26ADE93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a</w:t>
            </w:r>
            <w:r>
              <w:rPr>
                <w:rFonts w:eastAsia="仿宋"/>
                <w:color w:val="000000"/>
                <w:kern w:val="0"/>
                <w:szCs w:val="21"/>
              </w:rPr>
              <w:t>、识别的币种为人民币（可通过更改程序，实现多币种间的转换）</w:t>
            </w:r>
          </w:p>
          <w:p w14:paraId="78D87D47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b</w:t>
            </w:r>
            <w:r>
              <w:rPr>
                <w:rFonts w:eastAsia="仿宋"/>
                <w:color w:val="000000"/>
                <w:kern w:val="0"/>
                <w:szCs w:val="21"/>
              </w:rPr>
              <w:t>、各币种的钱币种类，以人民币为例：</w:t>
            </w:r>
          </w:p>
          <w:p w14:paraId="244B03A2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   </w:t>
            </w:r>
            <w:r>
              <w:rPr>
                <w:rFonts w:eastAsia="仿宋"/>
                <w:color w:val="000000"/>
                <w:kern w:val="0"/>
                <w:szCs w:val="21"/>
              </w:rPr>
              <w:t>纸币识别接收</w:t>
            </w:r>
            <w:r>
              <w:rPr>
                <w:rFonts w:eastAsia="仿宋"/>
                <w:color w:val="000000"/>
                <w:kern w:val="0"/>
                <w:szCs w:val="21"/>
              </w:rPr>
              <w:t>1000</w:t>
            </w:r>
            <w:r>
              <w:rPr>
                <w:rFonts w:eastAsia="仿宋"/>
                <w:color w:val="000000"/>
                <w:kern w:val="0"/>
                <w:szCs w:val="21"/>
              </w:rPr>
              <w:t>张</w:t>
            </w:r>
            <w:r>
              <w:rPr>
                <w:rFonts w:eastAsia="仿宋"/>
                <w:color w:val="000000"/>
                <w:kern w:val="0"/>
                <w:szCs w:val="21"/>
              </w:rPr>
              <w:t>/</w:t>
            </w:r>
            <w:r>
              <w:rPr>
                <w:rFonts w:eastAsia="仿宋"/>
                <w:color w:val="000000"/>
                <w:kern w:val="0"/>
                <w:szCs w:val="21"/>
              </w:rPr>
              <w:t>种，支持新旧人民币</w:t>
            </w:r>
            <w:r>
              <w:rPr>
                <w:rFonts w:eastAsia="仿宋"/>
                <w:color w:val="000000"/>
                <w:kern w:val="0"/>
                <w:szCs w:val="21"/>
              </w:rPr>
              <w:t>1-100</w:t>
            </w:r>
            <w:r>
              <w:rPr>
                <w:rFonts w:eastAsia="仿宋"/>
                <w:color w:val="000000"/>
                <w:kern w:val="0"/>
                <w:szCs w:val="21"/>
              </w:rPr>
              <w:t>元，</w:t>
            </w:r>
            <w:r>
              <w:rPr>
                <w:rFonts w:eastAsia="仿宋"/>
                <w:color w:val="000000"/>
                <w:kern w:val="0"/>
                <w:szCs w:val="21"/>
              </w:rPr>
              <w:t>16</w:t>
            </w:r>
            <w:r>
              <w:rPr>
                <w:rFonts w:eastAsia="仿宋"/>
                <w:color w:val="000000"/>
                <w:kern w:val="0"/>
                <w:szCs w:val="21"/>
              </w:rPr>
              <w:t>类币种，</w:t>
            </w:r>
            <w:r>
              <w:rPr>
                <w:rFonts w:eastAsia="仿宋"/>
                <w:color w:val="000000"/>
                <w:kern w:val="0"/>
                <w:szCs w:val="21"/>
              </w:rPr>
              <w:t>4</w:t>
            </w:r>
            <w:r>
              <w:rPr>
                <w:rFonts w:eastAsia="仿宋"/>
                <w:color w:val="000000"/>
                <w:kern w:val="0"/>
                <w:szCs w:val="21"/>
              </w:rPr>
              <w:t>方向进钞，接收率＞</w:t>
            </w:r>
            <w:r>
              <w:rPr>
                <w:rFonts w:eastAsia="仿宋"/>
                <w:color w:val="000000"/>
                <w:kern w:val="0"/>
                <w:szCs w:val="21"/>
              </w:rPr>
              <w:t>98%</w:t>
            </w:r>
            <w:r>
              <w:rPr>
                <w:rFonts w:eastAsia="仿宋"/>
                <w:color w:val="000000"/>
                <w:kern w:val="0"/>
                <w:szCs w:val="21"/>
              </w:rPr>
              <w:t>，接收速度</w:t>
            </w:r>
            <w:r>
              <w:rPr>
                <w:rFonts w:eastAsia="仿宋"/>
                <w:color w:val="000000"/>
                <w:kern w:val="0"/>
                <w:szCs w:val="21"/>
              </w:rPr>
              <w:t>1.5</w:t>
            </w:r>
            <w:r>
              <w:rPr>
                <w:rFonts w:eastAsia="仿宋"/>
                <w:color w:val="000000"/>
                <w:kern w:val="0"/>
                <w:szCs w:val="21"/>
              </w:rPr>
              <w:t>秒，有防钓鱼功能（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防抽币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），能提供自动堆叠的</w:t>
            </w:r>
            <w:proofErr w:type="spellStart"/>
            <w:r>
              <w:rPr>
                <w:rFonts w:eastAsia="仿宋"/>
                <w:color w:val="000000"/>
                <w:kern w:val="0"/>
                <w:szCs w:val="21"/>
              </w:rPr>
              <w:t>cashcode</w:t>
            </w:r>
            <w:proofErr w:type="spellEnd"/>
            <w:r>
              <w:rPr>
                <w:rFonts w:eastAsia="仿宋"/>
                <w:color w:val="000000"/>
                <w:kern w:val="0"/>
                <w:szCs w:val="21"/>
              </w:rPr>
              <w:t>原装钞箱，容量</w:t>
            </w:r>
            <w:r>
              <w:rPr>
                <w:rFonts w:eastAsia="仿宋"/>
                <w:color w:val="000000"/>
                <w:kern w:val="0"/>
                <w:szCs w:val="21"/>
              </w:rPr>
              <w:t>1000</w:t>
            </w:r>
            <w:r>
              <w:rPr>
                <w:rFonts w:eastAsia="仿宋"/>
                <w:color w:val="000000"/>
                <w:kern w:val="0"/>
                <w:szCs w:val="21"/>
              </w:rPr>
              <w:t>张纸币。</w:t>
            </w:r>
          </w:p>
          <w:p w14:paraId="6CD7149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   </w:t>
            </w:r>
            <w:r>
              <w:rPr>
                <w:rFonts w:eastAsia="仿宋"/>
                <w:color w:val="000000"/>
                <w:kern w:val="0"/>
                <w:szCs w:val="21"/>
              </w:rPr>
              <w:t>硬币识别接收：</w:t>
            </w:r>
            <w:r>
              <w:rPr>
                <w:rFonts w:eastAsia="仿宋"/>
                <w:color w:val="000000"/>
                <w:kern w:val="0"/>
                <w:szCs w:val="21"/>
              </w:rPr>
              <w:t>0.5</w:t>
            </w:r>
            <w:r>
              <w:rPr>
                <w:rFonts w:eastAsia="仿宋"/>
                <w:color w:val="000000"/>
                <w:kern w:val="0"/>
                <w:szCs w:val="21"/>
              </w:rPr>
              <w:t>及</w:t>
            </w:r>
            <w:r>
              <w:rPr>
                <w:rFonts w:eastAsia="仿宋"/>
                <w:color w:val="000000"/>
                <w:kern w:val="0"/>
                <w:szCs w:val="21"/>
              </w:rPr>
              <w:t>1</w:t>
            </w:r>
            <w:r>
              <w:rPr>
                <w:rFonts w:eastAsia="仿宋"/>
                <w:color w:val="000000"/>
                <w:kern w:val="0"/>
                <w:szCs w:val="21"/>
              </w:rPr>
              <w:t>元硬币约</w:t>
            </w:r>
            <w:r>
              <w:rPr>
                <w:rFonts w:eastAsia="仿宋"/>
                <w:color w:val="000000"/>
                <w:kern w:val="0"/>
                <w:szCs w:val="21"/>
              </w:rPr>
              <w:t>600</w:t>
            </w:r>
            <w:r>
              <w:rPr>
                <w:rFonts w:eastAsia="仿宋"/>
                <w:color w:val="000000"/>
                <w:kern w:val="0"/>
                <w:szCs w:val="21"/>
              </w:rPr>
              <w:t>枚，硬币找零箱可扩展。</w:t>
            </w:r>
          </w:p>
          <w:p w14:paraId="123F0F8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c</w:t>
            </w:r>
            <w:r>
              <w:rPr>
                <w:rFonts w:eastAsia="仿宋"/>
                <w:color w:val="000000"/>
                <w:kern w:val="0"/>
                <w:szCs w:val="21"/>
              </w:rPr>
              <w:t>、钱币分类存放管理，系统实现金额分类、汇总统计。</w:t>
            </w:r>
          </w:p>
          <w:p w14:paraId="18425F2B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d</w:t>
            </w:r>
            <w:r>
              <w:rPr>
                <w:rFonts w:eastAsia="仿宋"/>
                <w:color w:val="000000"/>
                <w:kern w:val="0"/>
                <w:szCs w:val="21"/>
              </w:rPr>
              <w:t>、纸币、硬币真伪识别。</w:t>
            </w:r>
          </w:p>
          <w:p w14:paraId="4549BAE7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e</w:t>
            </w:r>
            <w:r>
              <w:rPr>
                <w:rFonts w:eastAsia="仿宋"/>
                <w:color w:val="000000"/>
                <w:kern w:val="0"/>
                <w:szCs w:val="21"/>
              </w:rPr>
              <w:t>、钱币不足提示功能。</w:t>
            </w:r>
          </w:p>
          <w:p w14:paraId="3894184B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f</w:t>
            </w:r>
            <w:r>
              <w:rPr>
                <w:rFonts w:eastAsia="仿宋"/>
                <w:color w:val="000000"/>
                <w:kern w:val="0"/>
                <w:szCs w:val="21"/>
              </w:rPr>
              <w:t>、纸币找零：出钞模块，</w:t>
            </w:r>
            <w:r>
              <w:rPr>
                <w:rFonts w:eastAsia="仿宋"/>
                <w:color w:val="000000"/>
                <w:kern w:val="0"/>
                <w:szCs w:val="21"/>
              </w:rPr>
              <w:t>3</w:t>
            </w:r>
            <w:r>
              <w:rPr>
                <w:rFonts w:eastAsia="仿宋"/>
                <w:color w:val="000000"/>
                <w:kern w:val="0"/>
                <w:szCs w:val="21"/>
              </w:rPr>
              <w:t>个钞箱，可实现两种不同的币值，同时带有自检功能，币值可自由设置，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每个钞箱容量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不少于</w:t>
            </w:r>
            <w:r>
              <w:rPr>
                <w:rFonts w:eastAsia="仿宋"/>
                <w:color w:val="000000"/>
                <w:kern w:val="0"/>
                <w:szCs w:val="21"/>
              </w:rPr>
              <w:t>1000</w:t>
            </w:r>
            <w:r>
              <w:rPr>
                <w:rFonts w:eastAsia="仿宋"/>
                <w:color w:val="000000"/>
                <w:kern w:val="0"/>
                <w:szCs w:val="21"/>
              </w:rPr>
              <w:t>张。</w:t>
            </w:r>
          </w:p>
          <w:p w14:paraId="2474D01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g</w:t>
            </w:r>
            <w:r>
              <w:rPr>
                <w:rFonts w:eastAsia="仿宋"/>
                <w:color w:val="000000"/>
                <w:kern w:val="0"/>
                <w:szCs w:val="21"/>
              </w:rPr>
              <w:t>、硬件找零：可找</w:t>
            </w:r>
            <w:r>
              <w:rPr>
                <w:rFonts w:eastAsia="仿宋"/>
                <w:color w:val="000000"/>
                <w:kern w:val="0"/>
                <w:szCs w:val="21"/>
              </w:rPr>
              <w:t>6</w:t>
            </w:r>
            <w:r>
              <w:rPr>
                <w:rFonts w:eastAsia="仿宋"/>
                <w:color w:val="000000"/>
                <w:kern w:val="0"/>
                <w:szCs w:val="21"/>
              </w:rPr>
              <w:t>种币值的硬币或代币，硬币尺寸：直径</w:t>
            </w:r>
            <w:r>
              <w:rPr>
                <w:rFonts w:eastAsia="仿宋"/>
                <w:color w:val="000000"/>
                <w:kern w:val="0"/>
                <w:szCs w:val="21"/>
              </w:rPr>
              <w:t>16-33mm</w:t>
            </w:r>
            <w:r>
              <w:rPr>
                <w:rFonts w:eastAsia="仿宋"/>
                <w:color w:val="000000"/>
                <w:kern w:val="0"/>
                <w:szCs w:val="21"/>
              </w:rPr>
              <w:t>，厚</w:t>
            </w:r>
            <w:r>
              <w:rPr>
                <w:rFonts w:eastAsia="仿宋"/>
                <w:color w:val="000000"/>
                <w:kern w:val="0"/>
                <w:szCs w:val="21"/>
              </w:rPr>
              <w:t>1.6-3.3mm</w:t>
            </w:r>
            <w:r>
              <w:rPr>
                <w:rFonts w:eastAsia="仿宋"/>
                <w:color w:val="000000"/>
                <w:kern w:val="0"/>
                <w:szCs w:val="21"/>
              </w:rPr>
              <w:t>，容量不少于</w:t>
            </w:r>
            <w:r>
              <w:rPr>
                <w:rFonts w:eastAsia="仿宋"/>
                <w:color w:val="000000"/>
                <w:kern w:val="0"/>
                <w:szCs w:val="21"/>
              </w:rPr>
              <w:t>600</w:t>
            </w:r>
            <w:r>
              <w:rPr>
                <w:rFonts w:eastAsia="仿宋"/>
                <w:color w:val="000000"/>
                <w:kern w:val="0"/>
                <w:szCs w:val="21"/>
              </w:rPr>
              <w:t>枚。</w:t>
            </w:r>
          </w:p>
          <w:p w14:paraId="305EAEFC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通讯方式：通过</w:t>
            </w:r>
            <w:r>
              <w:rPr>
                <w:rFonts w:eastAsia="仿宋"/>
                <w:color w:val="000000"/>
                <w:kern w:val="0"/>
                <w:szCs w:val="21"/>
              </w:rPr>
              <w:t>TCP/IP</w:t>
            </w:r>
            <w:r>
              <w:rPr>
                <w:rFonts w:eastAsia="仿宋"/>
                <w:color w:val="000000"/>
                <w:kern w:val="0"/>
                <w:szCs w:val="21"/>
              </w:rPr>
              <w:t>与我司</w:t>
            </w:r>
            <w:r>
              <w:rPr>
                <w:rFonts w:eastAsia="仿宋"/>
                <w:color w:val="000000"/>
                <w:kern w:val="0"/>
                <w:szCs w:val="21"/>
              </w:rPr>
              <w:t>JS</w:t>
            </w:r>
            <w:r>
              <w:rPr>
                <w:rFonts w:eastAsia="仿宋"/>
                <w:color w:val="000000"/>
                <w:kern w:val="0"/>
                <w:szCs w:val="21"/>
              </w:rPr>
              <w:t>平台连接。</w:t>
            </w:r>
          </w:p>
          <w:p w14:paraId="3B6BC3BA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纸票扫描功能：自助缴费机内置嵌套式扫描器，可对纸票条码进行扫描。</w:t>
            </w:r>
          </w:p>
          <w:p w14:paraId="304089AB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灯光提示功能：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进钞口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（纸币）具备灯光闪烁提示。</w:t>
            </w:r>
          </w:p>
          <w:p w14:paraId="36EE2975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预留功能：银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联支付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接口、地方一卡通卡支付接口、手机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卡通支付接口，以上接口均需双方协商接口协议，通</w:t>
            </w:r>
            <w:r>
              <w:rPr>
                <w:rFonts w:eastAsia="仿宋"/>
                <w:color w:val="000000"/>
                <w:kern w:val="0"/>
                <w:szCs w:val="21"/>
              </w:rPr>
              <w:t>过非标更改实现。</w:t>
            </w:r>
          </w:p>
          <w:p w14:paraId="69B93A27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票据打印功能</w:t>
            </w:r>
          </w:p>
          <w:p w14:paraId="01F8E368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a</w:t>
            </w:r>
            <w:r>
              <w:rPr>
                <w:rFonts w:eastAsia="仿宋"/>
                <w:color w:val="000000"/>
                <w:kern w:val="0"/>
                <w:szCs w:val="21"/>
              </w:rPr>
              <w:t>、打印方式：热敏打印。</w:t>
            </w:r>
          </w:p>
          <w:p w14:paraId="4438BC3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b</w:t>
            </w:r>
            <w:r>
              <w:rPr>
                <w:rFonts w:eastAsia="仿宋"/>
                <w:color w:val="000000"/>
                <w:kern w:val="0"/>
                <w:szCs w:val="21"/>
              </w:rPr>
              <w:t>、打印速度、宽度：现有纸票打印机最高速度为</w:t>
            </w:r>
            <w:r>
              <w:rPr>
                <w:rFonts w:eastAsia="仿宋"/>
                <w:color w:val="000000"/>
                <w:kern w:val="0"/>
                <w:szCs w:val="21"/>
              </w:rPr>
              <w:t>250mm/s</w:t>
            </w:r>
            <w:r>
              <w:rPr>
                <w:rFonts w:eastAsia="仿宋"/>
                <w:color w:val="000000"/>
                <w:kern w:val="0"/>
                <w:szCs w:val="21"/>
              </w:rPr>
              <w:t>，宽度为</w:t>
            </w:r>
            <w:r>
              <w:rPr>
                <w:rFonts w:eastAsia="仿宋"/>
                <w:color w:val="000000"/>
                <w:kern w:val="0"/>
                <w:szCs w:val="21"/>
              </w:rPr>
              <w:t>58 mm</w:t>
            </w:r>
            <w:r>
              <w:rPr>
                <w:rFonts w:eastAsia="仿宋"/>
                <w:color w:val="000000"/>
                <w:kern w:val="0"/>
                <w:szCs w:val="21"/>
              </w:rPr>
              <w:t>。</w:t>
            </w:r>
          </w:p>
          <w:p w14:paraId="4F993CA2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c</w:t>
            </w:r>
            <w:r>
              <w:rPr>
                <w:rFonts w:eastAsia="仿宋"/>
                <w:color w:val="000000"/>
                <w:kern w:val="0"/>
                <w:szCs w:val="21"/>
              </w:rPr>
              <w:t>、票据打印机内置于箱体内部。</w:t>
            </w:r>
          </w:p>
          <w:p w14:paraId="44B7FB9A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d</w:t>
            </w:r>
            <w:r>
              <w:rPr>
                <w:rFonts w:eastAsia="仿宋"/>
                <w:color w:val="000000"/>
                <w:kern w:val="0"/>
                <w:szCs w:val="21"/>
              </w:rPr>
              <w:t>、票据内容：临时卡应含卡片类型、入出场时间、此次停车时间、收费金额、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放钞总金额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、找零金额、终端设备</w:t>
            </w:r>
            <w:r>
              <w:rPr>
                <w:rFonts w:eastAsia="仿宋"/>
                <w:color w:val="000000"/>
                <w:kern w:val="0"/>
                <w:szCs w:val="21"/>
              </w:rPr>
              <w:t>ID</w:t>
            </w:r>
            <w:r>
              <w:rPr>
                <w:rFonts w:eastAsia="仿宋"/>
                <w:color w:val="000000"/>
                <w:kern w:val="0"/>
                <w:szCs w:val="21"/>
              </w:rPr>
              <w:t>号等。</w:t>
            </w:r>
          </w:p>
          <w:p w14:paraId="613C1A3C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e</w:t>
            </w:r>
            <w:r>
              <w:rPr>
                <w:rFonts w:eastAsia="仿宋"/>
                <w:color w:val="000000"/>
                <w:kern w:val="0"/>
                <w:szCs w:val="21"/>
              </w:rPr>
              <w:t>、带打印纸余量提示功能。</w:t>
            </w:r>
          </w:p>
          <w:p w14:paraId="59C7611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f</w:t>
            </w:r>
            <w:r>
              <w:rPr>
                <w:rFonts w:eastAsia="仿宋"/>
                <w:color w:val="000000"/>
                <w:kern w:val="0"/>
                <w:szCs w:val="21"/>
              </w:rPr>
              <w:t>、纸票厚度：</w:t>
            </w:r>
            <w:r>
              <w:rPr>
                <w:rFonts w:eastAsia="仿宋"/>
                <w:color w:val="000000"/>
                <w:kern w:val="0"/>
                <w:szCs w:val="21"/>
              </w:rPr>
              <w:t>Max=0.1mm</w:t>
            </w:r>
          </w:p>
          <w:p w14:paraId="50E47B68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g</w:t>
            </w:r>
            <w:r>
              <w:rPr>
                <w:rFonts w:eastAsia="仿宋"/>
                <w:color w:val="000000"/>
                <w:kern w:val="0"/>
                <w:szCs w:val="21"/>
              </w:rPr>
              <w:t>、纸票范围：</w:t>
            </w:r>
            <w:r>
              <w:rPr>
                <w:rFonts w:eastAsia="仿宋"/>
                <w:color w:val="000000"/>
                <w:kern w:val="0"/>
                <w:szCs w:val="21"/>
              </w:rPr>
              <w:t>55—100g/m2</w:t>
            </w:r>
          </w:p>
          <w:p w14:paraId="685F2CA1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报表功能</w:t>
            </w:r>
          </w:p>
          <w:p w14:paraId="26401340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a</w:t>
            </w:r>
            <w:r>
              <w:rPr>
                <w:rFonts w:eastAsia="仿宋"/>
                <w:color w:val="000000"/>
                <w:kern w:val="0"/>
                <w:szCs w:val="21"/>
              </w:rPr>
              <w:t>、管理中心具有每次缴费清单统计功能。</w:t>
            </w:r>
          </w:p>
          <w:p w14:paraId="032F544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>b</w:t>
            </w:r>
            <w:r>
              <w:rPr>
                <w:rFonts w:eastAsia="仿宋"/>
                <w:color w:val="000000"/>
                <w:kern w:val="0"/>
                <w:szCs w:val="21"/>
              </w:rPr>
              <w:t>、可按自助缴费机设备的终端</w:t>
            </w:r>
            <w:r>
              <w:rPr>
                <w:rFonts w:eastAsia="仿宋"/>
                <w:color w:val="000000"/>
                <w:kern w:val="0"/>
                <w:szCs w:val="21"/>
              </w:rPr>
              <w:t>ID</w:t>
            </w:r>
            <w:r>
              <w:rPr>
                <w:rFonts w:eastAsia="仿宋"/>
                <w:color w:val="000000"/>
                <w:kern w:val="0"/>
                <w:szCs w:val="21"/>
              </w:rPr>
              <w:t>号进行报表统计，统计每台终端机收支明细。</w:t>
            </w:r>
          </w:p>
          <w:p w14:paraId="49C0A29F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lastRenderedPageBreak/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使用温度：</w:t>
            </w:r>
            <w:r>
              <w:rPr>
                <w:rFonts w:eastAsia="仿宋"/>
                <w:color w:val="000000"/>
                <w:kern w:val="0"/>
                <w:szCs w:val="21"/>
              </w:rPr>
              <w:t>0℃——+40℃</w:t>
            </w:r>
          </w:p>
          <w:p w14:paraId="7E2B9982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使用环境：室内</w:t>
            </w:r>
          </w:p>
          <w:p w14:paraId="69AD08B6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使用目的：减少人力成本投入，提高停车场管理档次，缓解出口收费压力（避免因出口排队收费而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引车辆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拥堵）</w:t>
            </w:r>
          </w:p>
          <w:p w14:paraId="2E340AF4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相对湿度：</w:t>
            </w:r>
            <w:r>
              <w:rPr>
                <w:rFonts w:eastAsia="仿宋"/>
                <w:color w:val="000000"/>
                <w:kern w:val="0"/>
                <w:szCs w:val="21"/>
              </w:rPr>
              <w:t>10%——90%</w:t>
            </w:r>
            <w:r>
              <w:rPr>
                <w:rFonts w:eastAsia="仿宋"/>
                <w:color w:val="000000"/>
                <w:kern w:val="0"/>
                <w:szCs w:val="21"/>
              </w:rPr>
              <w:t>，</w:t>
            </w:r>
            <w:proofErr w:type="gramStart"/>
            <w:r>
              <w:rPr>
                <w:rFonts w:eastAsia="仿宋"/>
                <w:color w:val="000000"/>
                <w:kern w:val="0"/>
                <w:szCs w:val="21"/>
              </w:rPr>
              <w:t>不</w:t>
            </w:r>
            <w:proofErr w:type="gramEnd"/>
            <w:r>
              <w:rPr>
                <w:rFonts w:eastAsia="仿宋"/>
                <w:color w:val="000000"/>
                <w:kern w:val="0"/>
                <w:szCs w:val="21"/>
              </w:rPr>
              <w:t>凝露</w:t>
            </w:r>
          </w:p>
          <w:p w14:paraId="1D950E81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资金安全方案：保险柜</w:t>
            </w:r>
            <w:r>
              <w:rPr>
                <w:rFonts w:eastAsia="仿宋"/>
                <w:color w:val="000000"/>
                <w:kern w:val="0"/>
                <w:szCs w:val="21"/>
              </w:rPr>
              <w:t>+</w:t>
            </w:r>
            <w:r>
              <w:rPr>
                <w:rFonts w:eastAsia="仿宋"/>
                <w:color w:val="000000"/>
                <w:kern w:val="0"/>
                <w:szCs w:val="21"/>
              </w:rPr>
              <w:t>密码锁</w:t>
            </w:r>
          </w:p>
          <w:p w14:paraId="7A5A38DC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支持储值卡、月卡充值</w:t>
            </w:r>
          </w:p>
          <w:p w14:paraId="7244537E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支持无卡挂失</w:t>
            </w:r>
          </w:p>
          <w:p w14:paraId="4244077A" w14:textId="77777777" w:rsidR="00946450" w:rsidRDefault="004C68B3">
            <w:pPr>
              <w:adjustRightInd w:val="0"/>
              <w:snapToGrid w:val="0"/>
              <w:spacing w:line="276" w:lineRule="auto"/>
              <w:jc w:val="left"/>
              <w:rPr>
                <w:rFonts w:eastAsia="仿宋"/>
                <w:color w:val="000000"/>
                <w:kern w:val="0"/>
                <w:szCs w:val="21"/>
              </w:rPr>
            </w:pPr>
            <w:r>
              <w:rPr>
                <w:rFonts w:eastAsia="仿宋"/>
                <w:color w:val="000000"/>
                <w:kern w:val="0"/>
                <w:szCs w:val="21"/>
              </w:rPr>
              <w:t xml:space="preserve">● </w:t>
            </w:r>
            <w:r>
              <w:rPr>
                <w:rFonts w:eastAsia="仿宋"/>
                <w:color w:val="000000"/>
                <w:kern w:val="0"/>
                <w:szCs w:val="21"/>
              </w:rPr>
              <w:t>支持中央收费、超时缴费</w:t>
            </w:r>
          </w:p>
        </w:tc>
      </w:tr>
    </w:tbl>
    <w:p w14:paraId="0EE8C539" w14:textId="77777777" w:rsidR="00946450" w:rsidRDefault="00946450">
      <w:pPr>
        <w:rPr>
          <w:rFonts w:eastAsia="仿宋"/>
        </w:rPr>
      </w:pPr>
    </w:p>
    <w:sectPr w:rsidR="00946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B3DA9" w14:textId="77777777" w:rsidR="004C68B3" w:rsidRDefault="004C68B3">
      <w:r>
        <w:separator/>
      </w:r>
    </w:p>
  </w:endnote>
  <w:endnote w:type="continuationSeparator" w:id="0">
    <w:p w14:paraId="0589CD45" w14:textId="77777777" w:rsidR="004C68B3" w:rsidRDefault="004C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enlo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810A" w14:textId="77777777" w:rsidR="004C68B3" w:rsidRDefault="004C68B3">
      <w:r>
        <w:separator/>
      </w:r>
    </w:p>
  </w:footnote>
  <w:footnote w:type="continuationSeparator" w:id="0">
    <w:p w14:paraId="63981998" w14:textId="77777777" w:rsidR="004C68B3" w:rsidRDefault="004C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C63E" w14:textId="77777777" w:rsidR="00946450" w:rsidRDefault="00946450">
    <w:pPr>
      <w:pStyle w:val="af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4815"/>
    <w:multiLevelType w:val="multilevel"/>
    <w:tmpl w:val="16434815"/>
    <w:lvl w:ilvl="0">
      <w:start w:val="1"/>
      <w:numFmt w:val="decimal"/>
      <w:suff w:val="nothing"/>
      <w:lvlText w:val="0.%1　"/>
      <w:lvlJc w:val="left"/>
      <w:pPr>
        <w:ind w:left="0" w:firstLine="0"/>
      </w:pPr>
      <w:rPr>
        <w:rFonts w:ascii="黑体" w:eastAsia="黑体" w:hint="eastAsia"/>
      </w:rPr>
    </w:lvl>
    <w:lvl w:ilvl="1">
      <w:start w:val="1"/>
      <w:numFmt w:val="decimal"/>
      <w:pStyle w:val="1"/>
      <w:suff w:val="nothing"/>
      <w:lvlText w:val="0.%1.%2　"/>
      <w:lvlJc w:val="left"/>
      <w:pPr>
        <w:ind w:left="0" w:firstLine="0"/>
      </w:pPr>
      <w:rPr>
        <w:rFonts w:ascii="黑体" w:eastAsia="黑体" w:hint="eastAsia"/>
      </w:rPr>
    </w:lvl>
    <w:lvl w:ilvl="2">
      <w:start w:val="1"/>
      <w:numFmt w:val="decimal"/>
      <w:pStyle w:val="2"/>
      <w:suff w:val="nothing"/>
      <w:lvlText w:val="0.%1.%2.%3　"/>
      <w:lvlJc w:val="left"/>
      <w:pPr>
        <w:ind w:left="0" w:firstLine="0"/>
      </w:pPr>
      <w:rPr>
        <w:rFonts w:ascii="黑体" w:eastAsia="黑体" w:hint="eastAsia"/>
      </w:rPr>
    </w:lvl>
    <w:lvl w:ilvl="3">
      <w:start w:val="1"/>
      <w:numFmt w:val="decimal"/>
      <w:pStyle w:val="3"/>
      <w:suff w:val="nothing"/>
      <w:lvlText w:val="0.%1.%2.%3.%4　"/>
      <w:lvlJc w:val="left"/>
      <w:pPr>
        <w:ind w:left="0" w:firstLine="0"/>
      </w:pPr>
      <w:rPr>
        <w:rFonts w:ascii="黑体" w:eastAsia="黑体" w:hint="eastAsia"/>
      </w:rPr>
    </w:lvl>
    <w:lvl w:ilvl="4">
      <w:start w:val="1"/>
      <w:numFmt w:val="decimal"/>
      <w:pStyle w:val="4"/>
      <w:suff w:val="nothing"/>
      <w:lvlText w:val="0.%1.%2.%3.%4.%5　"/>
      <w:lvlJc w:val="left"/>
      <w:pPr>
        <w:ind w:left="0" w:firstLine="0"/>
      </w:pPr>
      <w:rPr>
        <w:rFonts w:ascii="黑体" w:eastAsia="黑体" w:hint="eastAsia"/>
      </w:rPr>
    </w:lvl>
    <w:lvl w:ilvl="5">
      <w:start w:val="1"/>
      <w:numFmt w:val="decimal"/>
      <w:pStyle w:val="5"/>
      <w:suff w:val="nothing"/>
      <w:lvlText w:val="0.%1.%2.%3.%4.%5.%6　"/>
      <w:lvlJc w:val="left"/>
      <w:pPr>
        <w:ind w:left="0" w:firstLine="0"/>
      </w:pPr>
      <w:rPr>
        <w:rFonts w:ascii="黑体" w:eastAsia="黑体" w:hint="eastAsia"/>
      </w:rPr>
    </w:lvl>
    <w:lvl w:ilvl="6">
      <w:start w:val="1"/>
      <w:numFmt w:val="decimal"/>
      <w:lvlRestart w:val="1"/>
      <w:pStyle w:val="a"/>
      <w:suff w:val="nothing"/>
      <w:lvlText w:val="表0.%7　"/>
      <w:lvlJc w:val="left"/>
      <w:pPr>
        <w:ind w:left="0" w:firstLine="0"/>
      </w:pPr>
      <w:rPr>
        <w:rFonts w:ascii="黑体" w:eastAsia="黑体" w:hint="eastAsia"/>
      </w:rPr>
    </w:lvl>
    <w:lvl w:ilvl="7">
      <w:start w:val="1"/>
      <w:numFmt w:val="decimal"/>
      <w:lvlRestart w:val="1"/>
      <w:pStyle w:val="a0"/>
      <w:suff w:val="nothing"/>
      <w:lvlText w:val="图0.%8　"/>
      <w:lvlJc w:val="left"/>
      <w:pPr>
        <w:ind w:left="0" w:firstLine="0"/>
      </w:pPr>
      <w:rPr>
        <w:rFonts w:ascii="黑体" w:eastAsia="黑体" w:hint="eastAsia"/>
      </w:rPr>
    </w:lvl>
    <w:lvl w:ilvl="8">
      <w:start w:val="1"/>
      <w:numFmt w:val="decimal"/>
      <w:suff w:val="nothing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07E65F9"/>
    <w:multiLevelType w:val="multilevel"/>
    <w:tmpl w:val="407E65F9"/>
    <w:lvl w:ilvl="0">
      <w:start w:val="1"/>
      <w:numFmt w:val="none"/>
      <w:pStyle w:val="a1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2274C7"/>
    <w:multiLevelType w:val="multilevel"/>
    <w:tmpl w:val="452274C7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int="eastAsia"/>
      </w:rPr>
    </w:lvl>
    <w:lvl w:ilvl="1">
      <w:start w:val="1"/>
      <w:numFmt w:val="decimal"/>
      <w:pStyle w:val="10"/>
      <w:suff w:val="nothing"/>
      <w:lvlText w:val="%1.%2　"/>
      <w:lvlJc w:val="left"/>
      <w:pPr>
        <w:ind w:left="0" w:firstLine="0"/>
      </w:pPr>
      <w:rPr>
        <w:rFonts w:ascii="黑体" w:eastAsia="黑体" w:hint="eastAsia"/>
      </w:rPr>
    </w:lvl>
    <w:lvl w:ilvl="2">
      <w:start w:val="1"/>
      <w:numFmt w:val="decimal"/>
      <w:pStyle w:val="20"/>
      <w:suff w:val="nothing"/>
      <w:lvlText w:val="%1.%2.%3　"/>
      <w:lvlJc w:val="left"/>
      <w:pPr>
        <w:ind w:left="0" w:firstLine="0"/>
      </w:pPr>
      <w:rPr>
        <w:rFonts w:ascii="黑体" w:eastAsia="黑体" w:hint="eastAsia"/>
      </w:rPr>
    </w:lvl>
    <w:lvl w:ilvl="3">
      <w:start w:val="1"/>
      <w:numFmt w:val="decimal"/>
      <w:pStyle w:val="30"/>
      <w:suff w:val="nothing"/>
      <w:lvlText w:val="%1.%2.%3.%4　"/>
      <w:lvlJc w:val="left"/>
      <w:pPr>
        <w:ind w:left="0" w:firstLine="0"/>
      </w:pPr>
      <w:rPr>
        <w:rFonts w:ascii="黑体" w:eastAsia="黑体" w:hint="eastAsia"/>
      </w:rPr>
    </w:lvl>
    <w:lvl w:ilvl="4">
      <w:start w:val="1"/>
      <w:numFmt w:val="decimal"/>
      <w:pStyle w:val="40"/>
      <w:suff w:val="nothing"/>
      <w:lvlText w:val="%1.%2.%3.%4.%5　"/>
      <w:lvlJc w:val="left"/>
      <w:pPr>
        <w:ind w:left="0" w:firstLine="0"/>
      </w:pPr>
      <w:rPr>
        <w:rFonts w:ascii="黑体" w:eastAsia="黑体" w:hint="eastAsia"/>
      </w:rPr>
    </w:lvl>
    <w:lvl w:ilvl="5">
      <w:start w:val="1"/>
      <w:numFmt w:val="decimal"/>
      <w:pStyle w:val="50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</w:rPr>
    </w:lvl>
    <w:lvl w:ilvl="6">
      <w:start w:val="1"/>
      <w:numFmt w:val="decimal"/>
      <w:lvlRestart w:val="0"/>
      <w:pStyle w:val="a2"/>
      <w:suff w:val="nothing"/>
      <w:lvlText w:val="表%7　"/>
      <w:lvlJc w:val="left"/>
      <w:pPr>
        <w:ind w:left="0" w:firstLine="0"/>
      </w:pPr>
      <w:rPr>
        <w:rFonts w:ascii="黑体" w:eastAsia="黑体" w:hint="eastAsia"/>
      </w:rPr>
    </w:lvl>
    <w:lvl w:ilvl="7">
      <w:start w:val="1"/>
      <w:numFmt w:val="decimal"/>
      <w:lvlRestart w:val="0"/>
      <w:pStyle w:val="a3"/>
      <w:suff w:val="nothing"/>
      <w:lvlText w:val="图%8　"/>
      <w:lvlJc w:val="left"/>
      <w:pPr>
        <w:ind w:left="0" w:firstLine="0"/>
      </w:pPr>
      <w:rPr>
        <w:rFonts w:ascii="黑体" w:eastAsia="黑体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496E4D7B"/>
    <w:multiLevelType w:val="multilevel"/>
    <w:tmpl w:val="496E4D7B"/>
    <w:lvl w:ilvl="0">
      <w:start w:val="1"/>
      <w:numFmt w:val="none"/>
      <w:pStyle w:val="a4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590D11A5"/>
    <w:multiLevelType w:val="multilevel"/>
    <w:tmpl w:val="590D11A5"/>
    <w:lvl w:ilvl="0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CEA2025"/>
    <w:multiLevelType w:val="multilevel"/>
    <w:tmpl w:val="6CEA2025"/>
    <w:lvl w:ilvl="0">
      <w:start w:val="1"/>
      <w:numFmt w:val="none"/>
      <w:pStyle w:val="a5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6DBF04F4"/>
    <w:multiLevelType w:val="multilevel"/>
    <w:tmpl w:val="6DBF04F4"/>
    <w:lvl w:ilvl="0">
      <w:start w:val="1"/>
      <w:numFmt w:val="none"/>
      <w:pStyle w:val="a6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F9330DD"/>
    <w:multiLevelType w:val="multilevel"/>
    <w:tmpl w:val="6F9330DD"/>
    <w:lvl w:ilvl="0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6933334"/>
    <w:multiLevelType w:val="multilevel"/>
    <w:tmpl w:val="76933334"/>
    <w:lvl w:ilvl="0">
      <w:start w:val="1"/>
      <w:numFmt w:val="none"/>
      <w:pStyle w:val="a7"/>
      <w:lvlText w:val="%1——"/>
      <w:lvlJc w:val="left"/>
      <w:pPr>
        <w:tabs>
          <w:tab w:val="left" w:pos="964"/>
        </w:tabs>
        <w:ind w:left="964" w:hanging="544"/>
      </w:pPr>
      <w:rPr>
        <w:rFonts w:ascii="Times New Roman" w:eastAsia="宋体" w:hAnsi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xNGY2NDQ1ZWM4M2M1NTJkODA3MzIxM2Q2MmQ3ZWYifQ=="/>
  </w:docVars>
  <w:rsids>
    <w:rsidRoot w:val="003224FE"/>
    <w:rsid w:val="0008322E"/>
    <w:rsid w:val="0022642E"/>
    <w:rsid w:val="00262C8A"/>
    <w:rsid w:val="002A1919"/>
    <w:rsid w:val="003224FE"/>
    <w:rsid w:val="00345144"/>
    <w:rsid w:val="0034527E"/>
    <w:rsid w:val="003A0FC2"/>
    <w:rsid w:val="003B4F5F"/>
    <w:rsid w:val="0042729E"/>
    <w:rsid w:val="004C68B3"/>
    <w:rsid w:val="00600B07"/>
    <w:rsid w:val="006408C3"/>
    <w:rsid w:val="0065471D"/>
    <w:rsid w:val="00727FAD"/>
    <w:rsid w:val="007B666C"/>
    <w:rsid w:val="008004A5"/>
    <w:rsid w:val="0082235D"/>
    <w:rsid w:val="00946450"/>
    <w:rsid w:val="00955D8F"/>
    <w:rsid w:val="00A862E9"/>
    <w:rsid w:val="00BF17BA"/>
    <w:rsid w:val="00C345BF"/>
    <w:rsid w:val="00D210A3"/>
    <w:rsid w:val="00E724E7"/>
    <w:rsid w:val="00E8070F"/>
    <w:rsid w:val="00E9191D"/>
    <w:rsid w:val="00EA2A88"/>
    <w:rsid w:val="00F83F4B"/>
    <w:rsid w:val="0A85104B"/>
    <w:rsid w:val="10E34E55"/>
    <w:rsid w:val="1B0107BC"/>
    <w:rsid w:val="2CA66DE5"/>
    <w:rsid w:val="4A2A75AB"/>
    <w:rsid w:val="4D547523"/>
    <w:rsid w:val="522D2556"/>
    <w:rsid w:val="5497712E"/>
    <w:rsid w:val="63744554"/>
    <w:rsid w:val="6A6066EF"/>
    <w:rsid w:val="7EE4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BE63C"/>
  <w15:docId w15:val="{5D1576C5-34F9-46BC-AC6F-20942143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qFormat="1"/>
    <w:lsdException w:name="Body Text Indent 3" w:uiPriority="0" w:qFormat="1"/>
    <w:lsdException w:name="Block Text" w:uiPriority="0" w:qFormat="1"/>
    <w:lsdException w:name="Hyperlink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uiPriority="0" w:qFormat="1"/>
    <w:lsdException w:name="HTML Definition" w:uiPriority="0" w:qFormat="1"/>
    <w:lsdException w:name="HTML Keyboard" w:uiPriority="0" w:qFormat="1"/>
    <w:lsdException w:name="HTML Preformatted" w:semiHidden="1" w:unhideWhenUsed="1"/>
    <w:lsdException w:name="HTML Sample" w:uiPriority="0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8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1">
    <w:name w:val="heading 1"/>
    <w:basedOn w:val="a8"/>
    <w:next w:val="a8"/>
    <w:link w:val="12"/>
    <w:uiPriority w:val="99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21">
    <w:name w:val="heading 2"/>
    <w:basedOn w:val="a8"/>
    <w:next w:val="a8"/>
    <w:link w:val="22"/>
    <w:uiPriority w:val="9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1">
    <w:name w:val="heading 3"/>
    <w:basedOn w:val="a8"/>
    <w:next w:val="a8"/>
    <w:link w:val="310"/>
    <w:uiPriority w:val="99"/>
    <w:qFormat/>
    <w:pPr>
      <w:keepNext/>
      <w:widowControl/>
      <w:ind w:left="720"/>
      <w:outlineLvl w:val="2"/>
    </w:pPr>
    <w:rPr>
      <w:kern w:val="0"/>
      <w:sz w:val="24"/>
      <w:lang w:val="zh-CN"/>
    </w:rPr>
  </w:style>
  <w:style w:type="paragraph" w:styleId="41">
    <w:name w:val="heading 4"/>
    <w:basedOn w:val="a8"/>
    <w:next w:val="a9"/>
    <w:link w:val="41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sz w:val="28"/>
      <w:lang w:val="zh-CN"/>
    </w:rPr>
  </w:style>
  <w:style w:type="paragraph" w:styleId="51">
    <w:name w:val="heading 5"/>
    <w:basedOn w:val="a8"/>
    <w:next w:val="a9"/>
    <w:link w:val="52"/>
    <w:qFormat/>
    <w:pPr>
      <w:keepNext/>
      <w:keepLines/>
      <w:spacing w:before="280" w:after="290" w:line="376" w:lineRule="auto"/>
      <w:outlineLvl w:val="4"/>
    </w:pPr>
    <w:rPr>
      <w:b/>
      <w:sz w:val="28"/>
      <w:lang w:val="zh-CN"/>
    </w:rPr>
  </w:style>
  <w:style w:type="paragraph" w:styleId="6">
    <w:name w:val="heading 6"/>
    <w:basedOn w:val="a8"/>
    <w:next w:val="a9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lang w:val="zh-CN"/>
    </w:rPr>
  </w:style>
  <w:style w:type="paragraph" w:styleId="7">
    <w:name w:val="heading 7"/>
    <w:basedOn w:val="a8"/>
    <w:next w:val="a9"/>
    <w:link w:val="70"/>
    <w:qFormat/>
    <w:pPr>
      <w:keepNext/>
      <w:keepLines/>
      <w:spacing w:before="240" w:after="64" w:line="320" w:lineRule="auto"/>
      <w:outlineLvl w:val="6"/>
    </w:pPr>
    <w:rPr>
      <w:b/>
      <w:sz w:val="24"/>
      <w:lang w:val="zh-CN"/>
    </w:rPr>
  </w:style>
  <w:style w:type="paragraph" w:styleId="8">
    <w:name w:val="heading 8"/>
    <w:basedOn w:val="a8"/>
    <w:next w:val="a9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lang w:val="zh-CN"/>
    </w:rPr>
  </w:style>
  <w:style w:type="paragraph" w:styleId="9">
    <w:name w:val="heading 9"/>
    <w:basedOn w:val="a8"/>
    <w:next w:val="a9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lang w:val="zh-CN"/>
    </w:rPr>
  </w:style>
  <w:style w:type="character" w:default="1" w:styleId="aa">
    <w:name w:val="Default Paragraph Font"/>
    <w:uiPriority w:val="1"/>
    <w:semiHidden/>
    <w:unhideWhenUsed/>
  </w:style>
  <w:style w:type="table" w:default="1" w:styleId="a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styleId="a9">
    <w:name w:val="Normal Indent"/>
    <w:basedOn w:val="a8"/>
    <w:qFormat/>
    <w:pPr>
      <w:ind w:firstLine="420"/>
    </w:pPr>
  </w:style>
  <w:style w:type="paragraph" w:styleId="ad">
    <w:name w:val="Document Map"/>
    <w:basedOn w:val="a8"/>
    <w:link w:val="ae"/>
    <w:semiHidden/>
    <w:qFormat/>
    <w:pPr>
      <w:shd w:val="clear" w:color="auto" w:fill="000080"/>
    </w:pPr>
    <w:rPr>
      <w:rFonts w:asciiTheme="minorHAnsi" w:eastAsiaTheme="minorEastAsia" w:hAnsiTheme="minorHAnsi" w:cstheme="minorBidi"/>
      <w:szCs w:val="22"/>
    </w:rPr>
  </w:style>
  <w:style w:type="paragraph" w:styleId="af">
    <w:name w:val="annotation text"/>
    <w:basedOn w:val="a8"/>
    <w:link w:val="23"/>
    <w:semiHidden/>
    <w:unhideWhenUsed/>
    <w:qFormat/>
    <w:pPr>
      <w:jc w:val="left"/>
    </w:pPr>
  </w:style>
  <w:style w:type="paragraph" w:styleId="32">
    <w:name w:val="Body Text 3"/>
    <w:basedOn w:val="a8"/>
    <w:link w:val="311"/>
    <w:qFormat/>
    <w:rPr>
      <w:rFonts w:ascii="宋体" w:eastAsiaTheme="minorEastAsia" w:hAnsi="宋体" w:cstheme="minorBidi"/>
      <w:color w:val="000000"/>
      <w:szCs w:val="22"/>
    </w:rPr>
  </w:style>
  <w:style w:type="paragraph" w:styleId="af0">
    <w:name w:val="Body Text"/>
    <w:basedOn w:val="a8"/>
    <w:link w:val="13"/>
    <w:uiPriority w:val="99"/>
    <w:qFormat/>
    <w:pPr>
      <w:widowControl/>
      <w:jc w:val="left"/>
    </w:pPr>
    <w:rPr>
      <w:rFonts w:asciiTheme="minorHAnsi" w:eastAsiaTheme="minorEastAsia" w:hAnsiTheme="minorHAnsi" w:cstheme="minorBidi"/>
      <w:sz w:val="24"/>
      <w:szCs w:val="22"/>
    </w:rPr>
  </w:style>
  <w:style w:type="paragraph" w:styleId="af1">
    <w:name w:val="Body Text Indent"/>
    <w:basedOn w:val="a8"/>
    <w:link w:val="14"/>
    <w:qFormat/>
    <w:pPr>
      <w:spacing w:line="360" w:lineRule="auto"/>
      <w:ind w:left="564"/>
    </w:pPr>
    <w:rPr>
      <w:rFonts w:asciiTheme="minorHAnsi" w:eastAsiaTheme="minorEastAsia" w:hAnsiTheme="minorHAnsi" w:cstheme="minorBidi"/>
      <w:szCs w:val="22"/>
    </w:rPr>
  </w:style>
  <w:style w:type="paragraph" w:styleId="af2">
    <w:name w:val="Block Text"/>
    <w:basedOn w:val="a8"/>
    <w:qFormat/>
    <w:pPr>
      <w:spacing w:line="360" w:lineRule="auto"/>
      <w:ind w:left="564" w:right="26"/>
    </w:pPr>
    <w:rPr>
      <w:rFonts w:ascii="宋体"/>
      <w:color w:val="000000"/>
    </w:rPr>
  </w:style>
  <w:style w:type="paragraph" w:styleId="af3">
    <w:name w:val="Plain Text"/>
    <w:basedOn w:val="a8"/>
    <w:link w:val="15"/>
    <w:qFormat/>
    <w:pPr>
      <w:widowControl/>
      <w:jc w:val="left"/>
    </w:pPr>
    <w:rPr>
      <w:rFonts w:ascii="Courier New" w:eastAsiaTheme="minorEastAsia" w:hAnsi="Courier New" w:cstheme="minorBidi"/>
      <w:szCs w:val="22"/>
    </w:rPr>
  </w:style>
  <w:style w:type="paragraph" w:styleId="af4">
    <w:name w:val="Date"/>
    <w:basedOn w:val="a8"/>
    <w:next w:val="a8"/>
    <w:link w:val="16"/>
    <w:qFormat/>
    <w:pPr>
      <w:ind w:leftChars="2500" w:left="100"/>
    </w:pPr>
    <w:rPr>
      <w:rFonts w:asciiTheme="minorHAnsi" w:eastAsiaTheme="minorEastAsia" w:hAnsiTheme="minorHAnsi" w:cstheme="minorBidi"/>
      <w:szCs w:val="22"/>
    </w:rPr>
  </w:style>
  <w:style w:type="paragraph" w:styleId="24">
    <w:name w:val="Body Text Indent 2"/>
    <w:basedOn w:val="a8"/>
    <w:link w:val="210"/>
    <w:uiPriority w:val="99"/>
    <w:qFormat/>
    <w:pPr>
      <w:ind w:leftChars="223" w:left="468"/>
    </w:pPr>
    <w:rPr>
      <w:rFonts w:asciiTheme="minorHAnsi" w:eastAsiaTheme="minorEastAsia" w:hAnsiTheme="minorHAnsi" w:cstheme="minorBidi"/>
      <w:szCs w:val="22"/>
    </w:rPr>
  </w:style>
  <w:style w:type="paragraph" w:styleId="af5">
    <w:name w:val="Balloon Text"/>
    <w:basedOn w:val="a8"/>
    <w:link w:val="17"/>
    <w:uiPriority w:val="99"/>
    <w:semiHidden/>
    <w:qFormat/>
    <w:rPr>
      <w:rFonts w:asciiTheme="minorHAnsi" w:eastAsiaTheme="minorEastAsia" w:hAnsiTheme="minorHAnsi" w:cstheme="minorBidi"/>
      <w:sz w:val="18"/>
      <w:szCs w:val="18"/>
    </w:rPr>
  </w:style>
  <w:style w:type="paragraph" w:styleId="af6">
    <w:name w:val="footer"/>
    <w:basedOn w:val="a8"/>
    <w:link w:val="af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8">
    <w:name w:val="header"/>
    <w:basedOn w:val="a8"/>
    <w:link w:val="af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8"/>
    <w:next w:val="a8"/>
    <w:uiPriority w:val="39"/>
    <w:unhideWhenUsed/>
    <w:qFormat/>
  </w:style>
  <w:style w:type="paragraph" w:styleId="53">
    <w:name w:val="List 5"/>
    <w:basedOn w:val="a8"/>
    <w:qFormat/>
    <w:pPr>
      <w:ind w:left="2100" w:hanging="420"/>
    </w:pPr>
  </w:style>
  <w:style w:type="paragraph" w:styleId="33">
    <w:name w:val="Body Text Indent 3"/>
    <w:basedOn w:val="a8"/>
    <w:link w:val="312"/>
    <w:qFormat/>
    <w:pPr>
      <w:ind w:firstLineChars="179" w:firstLine="376"/>
    </w:pPr>
    <w:rPr>
      <w:rFonts w:ascii="宋体" w:eastAsiaTheme="minorEastAsia" w:hAnsi="宋体" w:cstheme="minorBidi"/>
      <w:szCs w:val="22"/>
    </w:rPr>
  </w:style>
  <w:style w:type="paragraph" w:styleId="TOC2">
    <w:name w:val="toc 2"/>
    <w:basedOn w:val="a8"/>
    <w:next w:val="a8"/>
    <w:uiPriority w:val="39"/>
    <w:unhideWhenUsed/>
    <w:qFormat/>
    <w:pPr>
      <w:ind w:leftChars="200" w:left="420"/>
    </w:pPr>
  </w:style>
  <w:style w:type="paragraph" w:styleId="25">
    <w:name w:val="Body Text 2"/>
    <w:basedOn w:val="a8"/>
    <w:link w:val="211"/>
    <w:qFormat/>
    <w:pPr>
      <w:spacing w:line="360" w:lineRule="auto"/>
    </w:pPr>
    <w:rPr>
      <w:rFonts w:asciiTheme="minorHAnsi" w:eastAsiaTheme="minorEastAsia" w:hAnsiTheme="minorHAnsi" w:cstheme="minorBidi"/>
      <w:sz w:val="24"/>
      <w:szCs w:val="22"/>
    </w:rPr>
  </w:style>
  <w:style w:type="paragraph" w:styleId="afa">
    <w:name w:val="Normal (Web)"/>
    <w:basedOn w:val="a8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fb">
    <w:name w:val="annotation subject"/>
    <w:basedOn w:val="af"/>
    <w:next w:val="af"/>
    <w:link w:val="afc"/>
    <w:semiHidden/>
    <w:qFormat/>
    <w:rPr>
      <w:rFonts w:asciiTheme="minorHAnsi" w:eastAsiaTheme="minorEastAsia" w:hAnsiTheme="minorHAnsi" w:cstheme="minorBidi"/>
      <w:b/>
      <w:bCs/>
      <w:szCs w:val="22"/>
    </w:rPr>
  </w:style>
  <w:style w:type="table" w:styleId="afd">
    <w:name w:val="Table Grid"/>
    <w:basedOn w:val="ab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qFormat/>
    <w:rPr>
      <w:b/>
      <w:bCs/>
    </w:rPr>
  </w:style>
  <w:style w:type="character" w:styleId="aff">
    <w:name w:val="page number"/>
    <w:basedOn w:val="aa"/>
    <w:uiPriority w:val="99"/>
    <w:qFormat/>
  </w:style>
  <w:style w:type="character" w:styleId="aff0">
    <w:name w:val="FollowedHyperlink"/>
    <w:qFormat/>
    <w:rPr>
      <w:color w:val="3C4144"/>
      <w:u w:val="none"/>
    </w:rPr>
  </w:style>
  <w:style w:type="character" w:styleId="aff1">
    <w:name w:val="Emphasis"/>
    <w:qFormat/>
  </w:style>
  <w:style w:type="character" w:styleId="HTML">
    <w:name w:val="HTML Definition"/>
    <w:qFormat/>
    <w:rPr>
      <w:i/>
    </w:rPr>
  </w:style>
  <w:style w:type="character" w:styleId="aff2">
    <w:name w:val="Hyperlink"/>
    <w:uiPriority w:val="99"/>
    <w:qFormat/>
    <w:rPr>
      <w:rFonts w:hint="default"/>
      <w:color w:val="000000"/>
      <w:sz w:val="18"/>
      <w:szCs w:val="18"/>
      <w:u w:val="none"/>
    </w:rPr>
  </w:style>
  <w:style w:type="character" w:styleId="HTML0">
    <w:name w:val="HTML Code"/>
    <w:qFormat/>
    <w:rPr>
      <w:rFonts w:ascii="Menlo" w:eastAsia="Menlo" w:hAnsi="Menlo" w:cs="Menlo" w:hint="default"/>
      <w:color w:val="C7254E"/>
      <w:sz w:val="21"/>
      <w:szCs w:val="21"/>
      <w:shd w:val="clear" w:color="auto" w:fill="F9F2F4"/>
    </w:rPr>
  </w:style>
  <w:style w:type="character" w:styleId="aff3">
    <w:name w:val="annotation reference"/>
    <w:semiHidden/>
    <w:qFormat/>
    <w:rPr>
      <w:sz w:val="21"/>
      <w:szCs w:val="21"/>
    </w:rPr>
  </w:style>
  <w:style w:type="character" w:styleId="HTML1">
    <w:name w:val="HTML Cite"/>
    <w:qFormat/>
  </w:style>
  <w:style w:type="character" w:styleId="HTML2">
    <w:name w:val="HTML Keyboard"/>
    <w:qFormat/>
    <w:rPr>
      <w:rFonts w:ascii="Menlo" w:eastAsia="Menlo" w:hAnsi="Menlo" w:cs="Menlo"/>
      <w:color w:val="FFFFFF"/>
      <w:sz w:val="21"/>
      <w:szCs w:val="21"/>
      <w:shd w:val="clear" w:color="auto" w:fill="333333"/>
    </w:rPr>
  </w:style>
  <w:style w:type="character" w:styleId="HTML3">
    <w:name w:val="HTML Sample"/>
    <w:qFormat/>
    <w:rPr>
      <w:rFonts w:ascii="Menlo" w:eastAsia="Menlo" w:hAnsi="Menlo" w:cs="Menlo" w:hint="default"/>
      <w:sz w:val="21"/>
      <w:szCs w:val="21"/>
    </w:rPr>
  </w:style>
  <w:style w:type="character" w:customStyle="1" w:styleId="af9">
    <w:name w:val="页眉 字符"/>
    <w:basedOn w:val="aa"/>
    <w:link w:val="af8"/>
    <w:uiPriority w:val="99"/>
    <w:qFormat/>
    <w:rPr>
      <w:sz w:val="18"/>
      <w:szCs w:val="18"/>
    </w:rPr>
  </w:style>
  <w:style w:type="character" w:customStyle="1" w:styleId="af7">
    <w:name w:val="页脚 字符"/>
    <w:basedOn w:val="aa"/>
    <w:link w:val="af6"/>
    <w:uiPriority w:val="99"/>
    <w:qFormat/>
    <w:rPr>
      <w:sz w:val="18"/>
      <w:szCs w:val="18"/>
    </w:rPr>
  </w:style>
  <w:style w:type="character" w:customStyle="1" w:styleId="18">
    <w:name w:val="标题 1 字符"/>
    <w:basedOn w:val="aa"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2">
    <w:name w:val="标题 2 字符"/>
    <w:basedOn w:val="aa"/>
    <w:link w:val="21"/>
    <w:uiPriority w:val="9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4">
    <w:name w:val="标题 3 字符"/>
    <w:basedOn w:val="aa"/>
    <w:uiPriority w:val="9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2">
    <w:name w:val="标题 4 字符"/>
    <w:basedOn w:val="aa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2">
    <w:name w:val="标题 5 字符"/>
    <w:basedOn w:val="aa"/>
    <w:link w:val="51"/>
    <w:qFormat/>
    <w:rPr>
      <w:rFonts w:ascii="Times New Roman" w:eastAsia="宋体" w:hAnsi="Times New Roman" w:cs="Times New Roman"/>
      <w:b/>
      <w:sz w:val="28"/>
      <w:szCs w:val="20"/>
      <w:lang w:val="zh-CN" w:eastAsia="zh-CN"/>
    </w:rPr>
  </w:style>
  <w:style w:type="character" w:customStyle="1" w:styleId="60">
    <w:name w:val="标题 6 字符"/>
    <w:basedOn w:val="aa"/>
    <w:link w:val="6"/>
    <w:qFormat/>
    <w:rPr>
      <w:rFonts w:ascii="Arial" w:eastAsia="黑体" w:hAnsi="Arial" w:cs="Times New Roman"/>
      <w:b/>
      <w:sz w:val="24"/>
      <w:szCs w:val="20"/>
      <w:lang w:val="zh-CN" w:eastAsia="zh-CN"/>
    </w:rPr>
  </w:style>
  <w:style w:type="character" w:customStyle="1" w:styleId="70">
    <w:name w:val="标题 7 字符"/>
    <w:basedOn w:val="aa"/>
    <w:link w:val="7"/>
    <w:qFormat/>
    <w:rPr>
      <w:rFonts w:ascii="Times New Roman" w:eastAsia="宋体" w:hAnsi="Times New Roman" w:cs="Times New Roman"/>
      <w:b/>
      <w:sz w:val="24"/>
      <w:szCs w:val="20"/>
      <w:lang w:val="zh-CN" w:eastAsia="zh-CN"/>
    </w:rPr>
  </w:style>
  <w:style w:type="character" w:customStyle="1" w:styleId="80">
    <w:name w:val="标题 8 字符"/>
    <w:basedOn w:val="aa"/>
    <w:link w:val="8"/>
    <w:qFormat/>
    <w:rPr>
      <w:rFonts w:ascii="Arial" w:eastAsia="黑体" w:hAnsi="Arial" w:cs="Times New Roman"/>
      <w:sz w:val="24"/>
      <w:szCs w:val="20"/>
      <w:lang w:val="zh-CN" w:eastAsia="zh-CN"/>
    </w:rPr>
  </w:style>
  <w:style w:type="character" w:customStyle="1" w:styleId="90">
    <w:name w:val="标题 9 字符"/>
    <w:basedOn w:val="aa"/>
    <w:link w:val="9"/>
    <w:qFormat/>
    <w:rPr>
      <w:rFonts w:ascii="Arial" w:eastAsia="黑体" w:hAnsi="Arial" w:cs="Times New Roman"/>
      <w:szCs w:val="20"/>
      <w:lang w:val="zh-CN" w:eastAsia="zh-CN"/>
    </w:rPr>
  </w:style>
  <w:style w:type="character" w:customStyle="1" w:styleId="12">
    <w:name w:val="标题 1 字符2"/>
    <w:link w:val="11"/>
    <w:uiPriority w:val="99"/>
    <w:qFormat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19">
    <w:name w:val="页眉 字符1"/>
    <w:uiPriority w:val="99"/>
    <w:qFormat/>
    <w:rPr>
      <w:kern w:val="2"/>
      <w:sz w:val="18"/>
      <w:szCs w:val="18"/>
    </w:rPr>
  </w:style>
  <w:style w:type="character" w:customStyle="1" w:styleId="badge25">
    <w:name w:val="badge25"/>
    <w:qFormat/>
    <w:rPr>
      <w:color w:val="909090"/>
      <w:sz w:val="18"/>
      <w:szCs w:val="18"/>
    </w:rPr>
  </w:style>
  <w:style w:type="character" w:customStyle="1" w:styleId="312">
    <w:name w:val="正文文本缩进 3 字符1"/>
    <w:link w:val="33"/>
    <w:qFormat/>
    <w:rPr>
      <w:rFonts w:ascii="宋体" w:hAnsi="宋体"/>
    </w:rPr>
  </w:style>
  <w:style w:type="character" w:customStyle="1" w:styleId="aff4">
    <w:name w:val="正文文本 字符"/>
    <w:uiPriority w:val="99"/>
    <w:qFormat/>
    <w:locked/>
    <w:rPr>
      <w:sz w:val="24"/>
    </w:rPr>
  </w:style>
  <w:style w:type="character" w:customStyle="1" w:styleId="maapp">
    <w:name w:val="ma_app"/>
    <w:basedOn w:val="aa"/>
    <w:qFormat/>
  </w:style>
  <w:style w:type="character" w:customStyle="1" w:styleId="aff5">
    <w:name w:val="日期 字符"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页脚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正文文本 Char1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17">
    <w:name w:val="批注框文本 字符1"/>
    <w:link w:val="af5"/>
    <w:uiPriority w:val="99"/>
    <w:semiHidden/>
    <w:qFormat/>
    <w:rPr>
      <w:sz w:val="18"/>
      <w:szCs w:val="18"/>
    </w:rPr>
  </w:style>
  <w:style w:type="character" w:customStyle="1" w:styleId="310">
    <w:name w:val="标题 3 字符1"/>
    <w:link w:val="31"/>
    <w:uiPriority w:val="99"/>
    <w:qFormat/>
    <w:rPr>
      <w:rFonts w:ascii="Times New Roman" w:eastAsia="宋体" w:hAnsi="Times New Roman" w:cs="Times New Roman"/>
      <w:kern w:val="0"/>
      <w:sz w:val="24"/>
      <w:szCs w:val="20"/>
      <w:lang w:val="zh-CN" w:eastAsia="zh-CN"/>
    </w:rPr>
  </w:style>
  <w:style w:type="character" w:customStyle="1" w:styleId="14">
    <w:name w:val="正文文本缩进 字符1"/>
    <w:link w:val="af1"/>
    <w:qFormat/>
  </w:style>
  <w:style w:type="character" w:customStyle="1" w:styleId="edit">
    <w:name w:val="edit"/>
    <w:basedOn w:val="aa"/>
    <w:qFormat/>
  </w:style>
  <w:style w:type="character" w:customStyle="1" w:styleId="26">
    <w:name w:val="正文文本 2 字符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15">
    <w:name w:val="纯文本 字符1"/>
    <w:link w:val="af3"/>
    <w:qFormat/>
    <w:rPr>
      <w:rFonts w:ascii="Courier New" w:hAnsi="Courier New"/>
    </w:rPr>
  </w:style>
  <w:style w:type="character" w:customStyle="1" w:styleId="35">
    <w:name w:val="正文文本缩进 3 字符"/>
    <w:qFormat/>
    <w:rPr>
      <w:rFonts w:ascii="宋体" w:eastAsia="宋体" w:hAnsi="宋体" w:cs="Times New Roman"/>
      <w:szCs w:val="20"/>
    </w:rPr>
  </w:style>
  <w:style w:type="character" w:customStyle="1" w:styleId="Char12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Char1">
    <w:name w:val="正文文本缩进 2 Char1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badge24">
    <w:name w:val="badge24"/>
    <w:qFormat/>
    <w:rPr>
      <w:shd w:val="clear" w:color="auto" w:fill="FFFFFF"/>
    </w:rPr>
  </w:style>
  <w:style w:type="character" w:customStyle="1" w:styleId="311">
    <w:name w:val="正文文本 3 字符1"/>
    <w:link w:val="32"/>
    <w:qFormat/>
    <w:rPr>
      <w:rFonts w:ascii="宋体" w:hAnsi="宋体"/>
      <w:color w:val="000000"/>
    </w:rPr>
  </w:style>
  <w:style w:type="character" w:customStyle="1" w:styleId="ae">
    <w:name w:val="文档结构图 字符"/>
    <w:link w:val="ad"/>
    <w:semiHidden/>
    <w:qFormat/>
    <w:rPr>
      <w:shd w:val="clear" w:color="auto" w:fill="000080"/>
    </w:rPr>
  </w:style>
  <w:style w:type="character" w:customStyle="1" w:styleId="delete2">
    <w:name w:val="delete2"/>
    <w:basedOn w:val="aa"/>
    <w:qFormat/>
  </w:style>
  <w:style w:type="character" w:customStyle="1" w:styleId="211">
    <w:name w:val="正文文本 2 字符1"/>
    <w:link w:val="25"/>
    <w:qFormat/>
    <w:rPr>
      <w:sz w:val="24"/>
    </w:rPr>
  </w:style>
  <w:style w:type="character" w:customStyle="1" w:styleId="aff6">
    <w:name w:val="正文文本缩进 字符"/>
    <w:qFormat/>
    <w:rPr>
      <w:rFonts w:ascii="Times New Roman" w:eastAsia="宋体" w:hAnsi="Times New Roman" w:cs="Times New Roman"/>
      <w:szCs w:val="20"/>
    </w:rPr>
  </w:style>
  <w:style w:type="character" w:customStyle="1" w:styleId="410">
    <w:name w:val="标题 4 字符1"/>
    <w:link w:val="41"/>
    <w:qFormat/>
    <w:rPr>
      <w:rFonts w:ascii="Arial" w:eastAsia="黑体" w:hAnsi="Arial" w:cs="Times New Roman"/>
      <w:b/>
      <w:sz w:val="28"/>
      <w:szCs w:val="20"/>
      <w:lang w:val="zh-CN" w:eastAsia="zh-CN"/>
    </w:rPr>
  </w:style>
  <w:style w:type="character" w:customStyle="1" w:styleId="aff7">
    <w:name w:val="纯文本 字符"/>
    <w:qFormat/>
    <w:rPr>
      <w:rFonts w:ascii="宋体" w:hAnsi="Courier New" w:cs="Courier New"/>
      <w:kern w:val="2"/>
      <w:sz w:val="21"/>
      <w:szCs w:val="21"/>
    </w:rPr>
  </w:style>
  <w:style w:type="character" w:customStyle="1" w:styleId="212">
    <w:name w:val="标题 2 字符1"/>
    <w:uiPriority w:val="99"/>
    <w:qFormat/>
    <w:rPr>
      <w:rFonts w:ascii="Arial" w:eastAsia="黑体" w:hAnsi="Arial"/>
      <w:b/>
      <w:kern w:val="2"/>
      <w:sz w:val="32"/>
    </w:rPr>
  </w:style>
  <w:style w:type="character" w:customStyle="1" w:styleId="27">
    <w:name w:val="正文文本缩进 2 字符"/>
    <w:uiPriority w:val="99"/>
    <w:qFormat/>
    <w:locked/>
  </w:style>
  <w:style w:type="character" w:customStyle="1" w:styleId="badge22">
    <w:name w:val="badge22"/>
    <w:qFormat/>
    <w:rPr>
      <w:shd w:val="clear" w:color="auto" w:fill="FFFFFF"/>
    </w:rPr>
  </w:style>
  <w:style w:type="character" w:customStyle="1" w:styleId="16">
    <w:name w:val="日期 字符1"/>
    <w:link w:val="af4"/>
    <w:qFormat/>
  </w:style>
  <w:style w:type="character" w:customStyle="1" w:styleId="aff8">
    <w:name w:val="样式 宋体"/>
    <w:qFormat/>
    <w:rPr>
      <w:rFonts w:ascii="宋体" w:hAnsi="宋体"/>
      <w:sz w:val="21"/>
    </w:rPr>
  </w:style>
  <w:style w:type="character" w:customStyle="1" w:styleId="edit4">
    <w:name w:val="edit4"/>
    <w:basedOn w:val="aa"/>
    <w:qFormat/>
  </w:style>
  <w:style w:type="character" w:customStyle="1" w:styleId="badge27">
    <w:name w:val="badge27"/>
    <w:qFormat/>
    <w:rPr>
      <w:color w:val="128BED"/>
    </w:rPr>
  </w:style>
  <w:style w:type="character" w:customStyle="1" w:styleId="badge28">
    <w:name w:val="badge28"/>
    <w:qFormat/>
    <w:rPr>
      <w:color w:val="128BED"/>
    </w:rPr>
  </w:style>
  <w:style w:type="character" w:customStyle="1" w:styleId="badge26">
    <w:name w:val="badge26"/>
    <w:qFormat/>
    <w:rPr>
      <w:color w:val="128BED"/>
    </w:rPr>
  </w:style>
  <w:style w:type="character" w:customStyle="1" w:styleId="13">
    <w:name w:val="正文文本 字符1"/>
    <w:link w:val="af0"/>
    <w:uiPriority w:val="99"/>
    <w:qFormat/>
    <w:rPr>
      <w:sz w:val="24"/>
    </w:rPr>
  </w:style>
  <w:style w:type="character" w:customStyle="1" w:styleId="mawx">
    <w:name w:val="ma_wx"/>
    <w:basedOn w:val="aa"/>
    <w:qFormat/>
  </w:style>
  <w:style w:type="character" w:customStyle="1" w:styleId="110">
    <w:name w:val="标题 1 字符1"/>
    <w:uiPriority w:val="99"/>
    <w:qFormat/>
    <w:rPr>
      <w:b/>
      <w:kern w:val="44"/>
      <w:sz w:val="44"/>
    </w:rPr>
  </w:style>
  <w:style w:type="character" w:customStyle="1" w:styleId="1a">
    <w:name w:val="页脚 字符1"/>
    <w:uiPriority w:val="99"/>
    <w:qFormat/>
    <w:rPr>
      <w:kern w:val="2"/>
      <w:sz w:val="18"/>
      <w:szCs w:val="18"/>
    </w:rPr>
  </w:style>
  <w:style w:type="character" w:customStyle="1" w:styleId="aff9">
    <w:name w:val="批注文字 字符"/>
    <w:semiHidden/>
    <w:qFormat/>
    <w:rPr>
      <w:rFonts w:ascii="Times New Roman" w:eastAsia="宋体" w:hAnsi="Times New Roman" w:cs="Times New Roman"/>
      <w:szCs w:val="20"/>
    </w:rPr>
  </w:style>
  <w:style w:type="character" w:customStyle="1" w:styleId="1b">
    <w:name w:val="批注文字 字符1"/>
    <w:semiHidden/>
    <w:qFormat/>
    <w:rPr>
      <w:kern w:val="2"/>
      <w:sz w:val="21"/>
    </w:rPr>
  </w:style>
  <w:style w:type="character" w:customStyle="1" w:styleId="affa">
    <w:name w:val="批注框文本 字符"/>
    <w:uiPriority w:val="99"/>
    <w:semiHidden/>
    <w:qFormat/>
    <w:locked/>
    <w:rPr>
      <w:sz w:val="18"/>
      <w:szCs w:val="18"/>
    </w:rPr>
  </w:style>
  <w:style w:type="character" w:customStyle="1" w:styleId="delete">
    <w:name w:val="delete"/>
    <w:basedOn w:val="aa"/>
    <w:qFormat/>
  </w:style>
  <w:style w:type="character" w:customStyle="1" w:styleId="36">
    <w:name w:val="正文文本 3 字符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after">
    <w:name w:val="after"/>
    <w:qFormat/>
    <w:rPr>
      <w:shd w:val="clear" w:color="auto" w:fill="FFFFFF"/>
    </w:rPr>
  </w:style>
  <w:style w:type="character" w:customStyle="1" w:styleId="badge23">
    <w:name w:val="badge23"/>
    <w:qFormat/>
    <w:rPr>
      <w:color w:val="909090"/>
      <w:sz w:val="18"/>
      <w:szCs w:val="18"/>
    </w:rPr>
  </w:style>
  <w:style w:type="character" w:customStyle="1" w:styleId="210">
    <w:name w:val="正文文本缩进 2 字符1"/>
    <w:link w:val="24"/>
    <w:uiPriority w:val="99"/>
    <w:qFormat/>
  </w:style>
  <w:style w:type="character" w:customStyle="1" w:styleId="afc">
    <w:name w:val="批注主题 字符"/>
    <w:link w:val="afb"/>
    <w:semiHidden/>
    <w:qFormat/>
    <w:rPr>
      <w:b/>
      <w:bCs/>
    </w:rPr>
  </w:style>
  <w:style w:type="character" w:customStyle="1" w:styleId="font111">
    <w:name w:val="font11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23">
    <w:name w:val="批注文字 字符2"/>
    <w:basedOn w:val="aa"/>
    <w:link w:val="af"/>
    <w:semiHidden/>
    <w:qFormat/>
    <w:rPr>
      <w:rFonts w:ascii="Times New Roman" w:eastAsia="宋体" w:hAnsi="Times New Roman" w:cs="Times New Roman"/>
      <w:szCs w:val="20"/>
    </w:rPr>
  </w:style>
  <w:style w:type="character" w:customStyle="1" w:styleId="1c">
    <w:name w:val="批注主题 字符1"/>
    <w:basedOn w:val="23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d">
    <w:name w:val="1"/>
    <w:basedOn w:val="a8"/>
    <w:next w:val="affb"/>
    <w:qFormat/>
    <w:pPr>
      <w:ind w:firstLineChars="200" w:firstLine="420"/>
    </w:pPr>
  </w:style>
  <w:style w:type="paragraph" w:styleId="affb">
    <w:name w:val="List Paragraph"/>
    <w:basedOn w:val="a8"/>
    <w:uiPriority w:val="34"/>
    <w:qFormat/>
    <w:pPr>
      <w:ind w:firstLineChars="200" w:firstLine="420"/>
    </w:pPr>
  </w:style>
  <w:style w:type="character" w:customStyle="1" w:styleId="320">
    <w:name w:val="正文文本缩进 3 字符2"/>
    <w:basedOn w:val="aa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1e">
    <w:name w:val="文档结构图 字符1"/>
    <w:basedOn w:val="aa"/>
    <w:uiPriority w:val="99"/>
    <w:semiHidden/>
    <w:qFormat/>
    <w:rPr>
      <w:rFonts w:ascii="Microsoft YaHei UI" w:eastAsia="Microsoft YaHei UI" w:hAnsi="Times New Roman" w:cs="Times New Roman"/>
      <w:sz w:val="18"/>
      <w:szCs w:val="18"/>
    </w:rPr>
  </w:style>
  <w:style w:type="character" w:customStyle="1" w:styleId="28">
    <w:name w:val="批注框文本 字符2"/>
    <w:basedOn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9">
    <w:name w:val="日期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a">
    <w:name w:val="正文文本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b">
    <w:name w:val="纯文本 字符2"/>
    <w:basedOn w:val="aa"/>
    <w:uiPriority w:val="99"/>
    <w:semiHidden/>
    <w:qFormat/>
    <w:rPr>
      <w:rFonts w:asciiTheme="minorEastAsia" w:hAnsi="Courier New" w:cs="Courier New"/>
      <w:szCs w:val="20"/>
    </w:rPr>
  </w:style>
  <w:style w:type="character" w:customStyle="1" w:styleId="220">
    <w:name w:val="正文文本 2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21">
    <w:name w:val="正文文本缩进 2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2c">
    <w:name w:val="正文文本缩进 字符2"/>
    <w:basedOn w:val="aa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321">
    <w:name w:val="正文文本 3 字符2"/>
    <w:basedOn w:val="aa"/>
    <w:uiPriority w:val="99"/>
    <w:semiHidden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xl61">
    <w:name w:val="xl61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51">
    <w:name w:val="xl51"/>
    <w:basedOn w:val="a8"/>
    <w:qFormat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64">
    <w:name w:val="xl64"/>
    <w:basedOn w:val="a8"/>
    <w:qFormat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73">
    <w:name w:val="xl73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58">
    <w:name w:val="xl58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87">
    <w:name w:val="xl87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1">
    <w:name w:val="引言 1"/>
    <w:next w:val="affc"/>
    <w:qFormat/>
    <w:pPr>
      <w:numPr>
        <w:ilvl w:val="1"/>
        <w:numId w:val="1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affc">
    <w:name w:val="段落"/>
    <w:qFormat/>
    <w:pPr>
      <w:spacing w:line="310" w:lineRule="exact"/>
      <w:ind w:firstLineChars="200" w:firstLine="200"/>
    </w:pPr>
    <w:rPr>
      <w:rFonts w:ascii="Times New Roman" w:eastAsia="宋体" w:hAnsi="Times New Roman" w:cs="Times New Roman"/>
      <w:sz w:val="21"/>
    </w:rPr>
  </w:style>
  <w:style w:type="paragraph" w:customStyle="1" w:styleId="xl25">
    <w:name w:val="xl25"/>
    <w:basedOn w:val="a8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hint="eastAsia"/>
      <w:kern w:val="0"/>
      <w:sz w:val="24"/>
      <w:szCs w:val="24"/>
    </w:rPr>
  </w:style>
  <w:style w:type="paragraph" w:customStyle="1" w:styleId="font1">
    <w:name w:val="font1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75">
    <w:name w:val="xl75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53">
    <w:name w:val="xl53"/>
    <w:basedOn w:val="a8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62">
    <w:name w:val="xl62"/>
    <w:basedOn w:val="a8"/>
    <w:qFormat/>
    <w:pPr>
      <w:widowControl/>
      <w:pBdr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88">
    <w:name w:val="xl88"/>
    <w:basedOn w:val="a8"/>
    <w:qFormat/>
    <w:pPr>
      <w:widowControl/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30">
    <w:name w:val="xl30"/>
    <w:basedOn w:val="a8"/>
    <w:qFormat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font7">
    <w:name w:val="font7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b/>
      <w:bCs/>
      <w:kern w:val="0"/>
      <w:sz w:val="28"/>
      <w:szCs w:val="28"/>
    </w:rPr>
  </w:style>
  <w:style w:type="paragraph" w:customStyle="1" w:styleId="xl23">
    <w:name w:val="xl23"/>
    <w:basedOn w:val="a8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49">
    <w:name w:val="xl49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86">
    <w:name w:val="xl86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a">
    <w:name w:val="引言 表"/>
    <w:next w:val="a8"/>
    <w:qFormat/>
    <w:pPr>
      <w:numPr>
        <w:ilvl w:val="6"/>
        <w:numId w:val="1"/>
      </w:numPr>
      <w:jc w:val="center"/>
    </w:pPr>
    <w:rPr>
      <w:rFonts w:ascii="Times New Roman" w:eastAsia="黑体" w:hAnsi="Times New Roman" w:cs="Times New Roman"/>
    </w:rPr>
  </w:style>
  <w:style w:type="paragraph" w:customStyle="1" w:styleId="xl77">
    <w:name w:val="xl77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33">
    <w:name w:val="xl33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xl40">
    <w:name w:val="xl40"/>
    <w:basedOn w:val="a8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39">
    <w:name w:val="xl39"/>
    <w:basedOn w:val="a8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65">
    <w:name w:val="xl65"/>
    <w:basedOn w:val="a8"/>
    <w:qFormat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CharChar1CharCharCharCharCharCharCharCharCharCharChar">
    <w:name w:val="Char Char1 Char Char Char Char Char Char Char Char Char Char Char"/>
    <w:basedOn w:val="a8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CharChar">
    <w:name w:val="Char Char"/>
    <w:next w:val="a8"/>
    <w:qFormat/>
    <w:pPr>
      <w:keepNext/>
      <w:keepLines/>
      <w:spacing w:before="240" w:after="240"/>
      <w:ind w:left="624" w:hanging="624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xl69">
    <w:name w:val="xl69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font9">
    <w:name w:val="font9"/>
    <w:basedOn w:val="a8"/>
    <w:qFormat/>
    <w:pPr>
      <w:widowControl/>
      <w:spacing w:before="100" w:beforeAutospacing="1" w:after="100" w:afterAutospacing="1"/>
      <w:jc w:val="left"/>
    </w:pPr>
    <w:rPr>
      <w:kern w:val="0"/>
      <w:sz w:val="20"/>
    </w:rPr>
  </w:style>
  <w:style w:type="paragraph" w:customStyle="1" w:styleId="xl60">
    <w:name w:val="xl60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a2">
    <w:name w:val="条文 表"/>
    <w:next w:val="affc"/>
    <w:qFormat/>
    <w:pPr>
      <w:numPr>
        <w:ilvl w:val="6"/>
        <w:numId w:val="2"/>
      </w:numPr>
      <w:jc w:val="center"/>
    </w:pPr>
    <w:rPr>
      <w:rFonts w:ascii="Times New Roman" w:eastAsia="黑体" w:hAnsi="Times New Roman" w:cs="Times New Roman"/>
      <w:sz w:val="21"/>
    </w:rPr>
  </w:style>
  <w:style w:type="paragraph" w:customStyle="1" w:styleId="xl43">
    <w:name w:val="xl43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CharChar1CharCharCharCharCharCharCharCharCharCharChar1">
    <w:name w:val="Char Char1 Char Char Char Char Char Char Char Char Char Char Char1"/>
    <w:basedOn w:val="a8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xl37">
    <w:name w:val="xl37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2">
    <w:name w:val="xl92"/>
    <w:basedOn w:val="a8"/>
    <w:qFormat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80">
    <w:name w:val="xl80"/>
    <w:basedOn w:val="a8"/>
    <w:qFormat/>
    <w:pPr>
      <w:widowControl/>
      <w:pBdr>
        <w:top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Char">
    <w:name w:val="Char"/>
    <w:basedOn w:val="a8"/>
    <w:qFormat/>
    <w:rPr>
      <w:rFonts w:ascii="Arial" w:hAnsi="Arial" w:cs="Arial"/>
      <w:sz w:val="20"/>
    </w:rPr>
  </w:style>
  <w:style w:type="paragraph" w:customStyle="1" w:styleId="xl67">
    <w:name w:val="xl67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DefaultText">
    <w:name w:val="Default Text"/>
    <w:basedOn w:val="a8"/>
    <w:qFormat/>
    <w:pPr>
      <w:widowControl/>
      <w:jc w:val="left"/>
    </w:pPr>
    <w:rPr>
      <w:snapToGrid w:val="0"/>
      <w:kern w:val="0"/>
      <w:sz w:val="24"/>
      <w:lang w:eastAsia="en-US"/>
    </w:rPr>
  </w:style>
  <w:style w:type="paragraph" w:customStyle="1" w:styleId="xl50">
    <w:name w:val="xl50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Char13">
    <w:name w:val="Char1"/>
    <w:basedOn w:val="a8"/>
    <w:qFormat/>
    <w:rPr>
      <w:szCs w:val="24"/>
    </w:rPr>
  </w:style>
  <w:style w:type="paragraph" w:customStyle="1" w:styleId="40">
    <w:name w:val="条文 4"/>
    <w:next w:val="affc"/>
    <w:qFormat/>
    <w:pPr>
      <w:numPr>
        <w:ilvl w:val="4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27">
    <w:name w:val="xl27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Blockquote">
    <w:name w:val="Blockquote"/>
    <w:basedOn w:val="a8"/>
    <w:qFormat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</w:rPr>
  </w:style>
  <w:style w:type="paragraph" w:customStyle="1" w:styleId="30">
    <w:name w:val="条文 3"/>
    <w:next w:val="affc"/>
    <w:qFormat/>
    <w:pPr>
      <w:numPr>
        <w:ilvl w:val="3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50">
    <w:name w:val="条文 5"/>
    <w:next w:val="affc"/>
    <w:qFormat/>
    <w:pPr>
      <w:numPr>
        <w:ilvl w:val="5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79">
    <w:name w:val="xl79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68">
    <w:name w:val="xl68"/>
    <w:basedOn w:val="a8"/>
    <w:qFormat/>
    <w:pPr>
      <w:widowControl/>
      <w:pBdr>
        <w:top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71">
    <w:name w:val="xl71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a5">
    <w:name w:val="前言、引言标题"/>
    <w:next w:val="affc"/>
    <w:qFormat/>
    <w:pPr>
      <w:numPr>
        <w:numId w:val="3"/>
      </w:numPr>
      <w:shd w:val="clear" w:color="FFFFFF" w:fill="FFFFFF"/>
      <w:spacing w:before="600" w:after="600"/>
      <w:jc w:val="center"/>
    </w:pPr>
    <w:rPr>
      <w:rFonts w:ascii="黑体" w:eastAsia="黑体" w:hAnsi="Times New Roman" w:cs="Times New Roman"/>
      <w:sz w:val="32"/>
    </w:rPr>
  </w:style>
  <w:style w:type="paragraph" w:customStyle="1" w:styleId="font0">
    <w:name w:val="font0"/>
    <w:basedOn w:val="a8"/>
    <w:qFormat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xl66">
    <w:name w:val="xl66"/>
    <w:basedOn w:val="a8"/>
    <w:qFormat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font8">
    <w:name w:val="font8"/>
    <w:basedOn w:val="a8"/>
    <w:qFormat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</w:rPr>
  </w:style>
  <w:style w:type="paragraph" w:customStyle="1" w:styleId="xl28">
    <w:name w:val="xl28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xl26">
    <w:name w:val="xl26"/>
    <w:basedOn w:val="a8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16"/>
      <w:szCs w:val="16"/>
    </w:rPr>
  </w:style>
  <w:style w:type="paragraph" w:customStyle="1" w:styleId="xl55">
    <w:name w:val="xl55"/>
    <w:basedOn w:val="a8"/>
    <w:qFormat/>
    <w:pPr>
      <w:widowControl/>
      <w:pBdr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">
    <w:name w:val="引言 4"/>
    <w:next w:val="affc"/>
    <w:qFormat/>
    <w:pPr>
      <w:numPr>
        <w:ilvl w:val="4"/>
        <w:numId w:val="1"/>
      </w:numPr>
      <w:tabs>
        <w:tab w:val="right" w:pos="8820"/>
      </w:tabs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a4">
    <w:name w:val="注×："/>
    <w:next w:val="affc"/>
    <w:qFormat/>
    <w:pPr>
      <w:widowControl w:val="0"/>
      <w:numPr>
        <w:numId w:val="4"/>
      </w:numPr>
      <w:tabs>
        <w:tab w:val="left" w:pos="630"/>
      </w:tabs>
      <w:autoSpaceDE w:val="0"/>
      <w:autoSpaceDN w:val="0"/>
      <w:jc w:val="both"/>
    </w:pPr>
    <w:rPr>
      <w:rFonts w:ascii="宋体" w:eastAsia="宋体" w:hAnsi="Times New Roman" w:cs="Times New Roman"/>
      <w:sz w:val="18"/>
    </w:rPr>
  </w:style>
  <w:style w:type="paragraph" w:customStyle="1" w:styleId="xl35">
    <w:name w:val="xl35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3">
    <w:name w:val="xl93"/>
    <w:basedOn w:val="a8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44">
    <w:name w:val="xl44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38">
    <w:name w:val="xl38"/>
    <w:basedOn w:val="a8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Char110">
    <w:name w:val="Char11"/>
    <w:basedOn w:val="a8"/>
    <w:qFormat/>
    <w:rPr>
      <w:szCs w:val="24"/>
    </w:rPr>
  </w:style>
  <w:style w:type="paragraph" w:customStyle="1" w:styleId="xl29">
    <w:name w:val="xl29"/>
    <w:basedOn w:val="a8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89">
    <w:name w:val="xl89"/>
    <w:basedOn w:val="a8"/>
    <w:qFormat/>
    <w:pPr>
      <w:widowControl/>
      <w:pBdr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CharChar1">
    <w:name w:val="Char Char1"/>
    <w:next w:val="a8"/>
    <w:qFormat/>
    <w:pPr>
      <w:keepNext/>
      <w:keepLines/>
      <w:spacing w:before="240" w:after="240"/>
      <w:ind w:left="624" w:hanging="624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xl36">
    <w:name w:val="xl36"/>
    <w:basedOn w:val="a8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7">
    <w:name w:val="列项——"/>
    <w:next w:val="affc"/>
    <w:qFormat/>
    <w:pPr>
      <w:widowControl w:val="0"/>
      <w:numPr>
        <w:numId w:val="5"/>
      </w:numPr>
      <w:jc w:val="both"/>
    </w:pPr>
    <w:rPr>
      <w:rFonts w:ascii="Times New Roman" w:eastAsia="宋体" w:hAnsi="Times New Roman" w:cs="Times New Roman"/>
      <w:sz w:val="21"/>
    </w:rPr>
  </w:style>
  <w:style w:type="paragraph" w:customStyle="1" w:styleId="10">
    <w:name w:val="条文 1"/>
    <w:next w:val="affc"/>
    <w:qFormat/>
    <w:pPr>
      <w:numPr>
        <w:ilvl w:val="1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84">
    <w:name w:val="xl84"/>
    <w:basedOn w:val="a8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42">
    <w:name w:val="xl42"/>
    <w:basedOn w:val="a8"/>
    <w:qFormat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affd">
    <w:name w:val="目次、标准名称标题"/>
    <w:next w:val="affc"/>
    <w:qFormat/>
    <w:pPr>
      <w:shd w:val="clear" w:color="FFFFFF" w:fill="FFFFFF"/>
      <w:spacing w:before="600" w:after="600" w:line="460" w:lineRule="exact"/>
      <w:jc w:val="center"/>
    </w:pPr>
    <w:rPr>
      <w:rFonts w:ascii="黑体" w:eastAsia="黑体" w:hAnsi="Times New Roman" w:cs="Times New Roman"/>
      <w:sz w:val="32"/>
    </w:rPr>
  </w:style>
  <w:style w:type="paragraph" w:customStyle="1" w:styleId="3">
    <w:name w:val="引言 3"/>
    <w:next w:val="affc"/>
    <w:qFormat/>
    <w:pPr>
      <w:numPr>
        <w:ilvl w:val="3"/>
        <w:numId w:val="1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72">
    <w:name w:val="xl72"/>
    <w:basedOn w:val="a8"/>
    <w:qFormat/>
    <w:pPr>
      <w:widowControl/>
      <w:pBdr>
        <w:top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81">
    <w:name w:val="xl81"/>
    <w:basedOn w:val="a8"/>
    <w:qFormat/>
    <w:pPr>
      <w:widowControl/>
      <w:pBdr>
        <w:top w:val="single" w:sz="8" w:space="0" w:color="auto"/>
        <w:lef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46">
    <w:name w:val="xl46"/>
    <w:basedOn w:val="a8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94">
    <w:name w:val="xl94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95">
    <w:name w:val="xl95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20">
    <w:name w:val="条文 2"/>
    <w:next w:val="affc"/>
    <w:qFormat/>
    <w:pPr>
      <w:numPr>
        <w:ilvl w:val="2"/>
        <w:numId w:val="2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TOC10">
    <w:name w:val="TOC 标题1"/>
    <w:basedOn w:val="11"/>
    <w:next w:val="a8"/>
    <w:uiPriority w:val="39"/>
    <w:qFormat/>
    <w:pPr>
      <w:outlineLvl w:val="9"/>
    </w:pPr>
    <w:rPr>
      <w:bCs/>
      <w:szCs w:val="44"/>
      <w:lang w:val="zh-CN"/>
    </w:rPr>
  </w:style>
  <w:style w:type="paragraph" w:customStyle="1" w:styleId="xl70">
    <w:name w:val="xl70"/>
    <w:basedOn w:val="a8"/>
    <w:qFormat/>
    <w:pPr>
      <w:widowControl/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color w:val="0000FF"/>
      <w:kern w:val="0"/>
      <w:sz w:val="24"/>
      <w:szCs w:val="24"/>
    </w:rPr>
  </w:style>
  <w:style w:type="paragraph" w:customStyle="1" w:styleId="xl78">
    <w:name w:val="xl78"/>
    <w:basedOn w:val="a8"/>
    <w:qFormat/>
    <w:pPr>
      <w:widowControl/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5">
    <w:name w:val="引言 5"/>
    <w:next w:val="affc"/>
    <w:qFormat/>
    <w:pPr>
      <w:numPr>
        <w:ilvl w:val="5"/>
        <w:numId w:val="1"/>
      </w:numPr>
      <w:tabs>
        <w:tab w:val="right" w:pos="8820"/>
      </w:tabs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xl31">
    <w:name w:val="xl31"/>
    <w:basedOn w:val="a8"/>
    <w:qFormat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85">
    <w:name w:val="xl85"/>
    <w:basedOn w:val="a8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41">
    <w:name w:val="xl41"/>
    <w:basedOn w:val="a8"/>
    <w:qFormat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0">
    <w:name w:val="条文 0"/>
    <w:next w:val="affc"/>
    <w:qFormat/>
    <w:pPr>
      <w:spacing w:before="240" w:after="240"/>
    </w:pPr>
    <w:rPr>
      <w:rFonts w:ascii="Times New Roman" w:eastAsia="黑体" w:hAnsi="Times New Roman" w:cs="Times New Roman"/>
      <w:sz w:val="21"/>
    </w:rPr>
  </w:style>
  <w:style w:type="paragraph" w:customStyle="1" w:styleId="font5">
    <w:name w:val="font5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0"/>
    </w:rPr>
  </w:style>
  <w:style w:type="paragraph" w:customStyle="1" w:styleId="a3">
    <w:name w:val="条文 图"/>
    <w:next w:val="affc"/>
    <w:qFormat/>
    <w:pPr>
      <w:numPr>
        <w:ilvl w:val="7"/>
        <w:numId w:val="2"/>
      </w:numPr>
      <w:jc w:val="center"/>
    </w:pPr>
    <w:rPr>
      <w:rFonts w:ascii="Times New Roman" w:eastAsia="黑体" w:hAnsi="Times New Roman" w:cs="Times New Roman"/>
      <w:sz w:val="21"/>
    </w:rPr>
  </w:style>
  <w:style w:type="paragraph" w:customStyle="1" w:styleId="xl59">
    <w:name w:val="xl59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34">
    <w:name w:val="xl34"/>
    <w:basedOn w:val="a8"/>
    <w:qFormat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a0">
    <w:name w:val="引言 图"/>
    <w:next w:val="affc"/>
    <w:qFormat/>
    <w:pPr>
      <w:numPr>
        <w:ilvl w:val="7"/>
        <w:numId w:val="1"/>
      </w:numPr>
      <w:jc w:val="center"/>
    </w:pPr>
    <w:rPr>
      <w:rFonts w:ascii="Times New Roman" w:eastAsia="黑体" w:hAnsi="Times New Roman" w:cs="Times New Roman"/>
    </w:rPr>
  </w:style>
  <w:style w:type="paragraph" w:customStyle="1" w:styleId="xl54">
    <w:name w:val="xl54"/>
    <w:basedOn w:val="a8"/>
    <w:qFormat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0">
    <w:name w:val="xl90"/>
    <w:basedOn w:val="a8"/>
    <w:qFormat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63">
    <w:name w:val="xl63"/>
    <w:basedOn w:val="a8"/>
    <w:qFormat/>
    <w:pPr>
      <w:widowControl/>
      <w:pBdr>
        <w:left w:val="single" w:sz="8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52">
    <w:name w:val="xl52"/>
    <w:basedOn w:val="a8"/>
    <w:qFormat/>
    <w:pPr>
      <w:widowControl/>
      <w:pBdr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32">
    <w:name w:val="xl32"/>
    <w:basedOn w:val="a8"/>
    <w:qFormat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customStyle="1" w:styleId="xl48">
    <w:name w:val="xl48"/>
    <w:basedOn w:val="a8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hint="eastAsia"/>
      <w:kern w:val="0"/>
      <w:sz w:val="24"/>
      <w:szCs w:val="24"/>
    </w:rPr>
  </w:style>
  <w:style w:type="paragraph" w:customStyle="1" w:styleId="xl57">
    <w:name w:val="xl57"/>
    <w:basedOn w:val="a8"/>
    <w:qFormat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宋体" w:hAnsi="宋体"/>
      <w:kern w:val="0"/>
      <w:sz w:val="24"/>
      <w:szCs w:val="24"/>
    </w:rPr>
  </w:style>
  <w:style w:type="paragraph" w:customStyle="1" w:styleId="xl74">
    <w:name w:val="xl74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a6">
    <w:name w:val="注："/>
    <w:next w:val="affc"/>
    <w:qFormat/>
    <w:pPr>
      <w:widowControl w:val="0"/>
      <w:numPr>
        <w:numId w:val="6"/>
      </w:numPr>
      <w:autoSpaceDE w:val="0"/>
      <w:autoSpaceDN w:val="0"/>
      <w:jc w:val="both"/>
    </w:pPr>
    <w:rPr>
      <w:rFonts w:ascii="宋体" w:eastAsia="宋体" w:hAnsi="Times New Roman" w:cs="Times New Roman"/>
      <w:sz w:val="18"/>
    </w:rPr>
  </w:style>
  <w:style w:type="paragraph" w:customStyle="1" w:styleId="xl83">
    <w:name w:val="xl83"/>
    <w:basedOn w:val="a8"/>
    <w:qFormat/>
    <w:pPr>
      <w:widowControl/>
      <w:pBdr>
        <w:left w:val="single" w:sz="8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affe">
    <w:name w:val="缺省文本"/>
    <w:basedOn w:val="a8"/>
    <w:qFormat/>
    <w:pPr>
      <w:autoSpaceDE w:val="0"/>
      <w:autoSpaceDN w:val="0"/>
      <w:adjustRightInd w:val="0"/>
      <w:jc w:val="left"/>
    </w:pPr>
    <w:rPr>
      <w:kern w:val="0"/>
      <w:sz w:val="24"/>
      <w:szCs w:val="24"/>
    </w:rPr>
  </w:style>
  <w:style w:type="paragraph" w:customStyle="1" w:styleId="xl82">
    <w:name w:val="xl82"/>
    <w:basedOn w:val="a8"/>
    <w:qFormat/>
    <w:pPr>
      <w:widowControl/>
      <w:pBdr>
        <w:lef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0"/>
    </w:rPr>
  </w:style>
  <w:style w:type="paragraph" w:customStyle="1" w:styleId="xl47">
    <w:name w:val="xl47"/>
    <w:basedOn w:val="a8"/>
    <w:qFormat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91">
    <w:name w:val="xl91"/>
    <w:basedOn w:val="a8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xl76">
    <w:name w:val="xl76"/>
    <w:basedOn w:val="a8"/>
    <w:qFormat/>
    <w:pPr>
      <w:widowControl/>
      <w:pBdr>
        <w:top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kern w:val="0"/>
      <w:sz w:val="24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8"/>
    <w:qFormat/>
    <w:pPr>
      <w:spacing w:line="330" w:lineRule="atLeast"/>
      <w:ind w:left="360" w:firstLineChars="150" w:firstLine="360"/>
      <w:jc w:val="left"/>
    </w:pPr>
    <w:rPr>
      <w:rFonts w:ascii="ˎ̥" w:hAnsi="ˎ̥" w:cs="宋体"/>
      <w:color w:val="51585D"/>
      <w:kern w:val="0"/>
      <w:sz w:val="24"/>
      <w:szCs w:val="18"/>
    </w:rPr>
  </w:style>
  <w:style w:type="paragraph" w:customStyle="1" w:styleId="xl45">
    <w:name w:val="xl45"/>
    <w:basedOn w:val="a8"/>
    <w:qFormat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xl56">
    <w:name w:val="xl56"/>
    <w:basedOn w:val="a8"/>
    <w:qFormat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2">
    <w:name w:val="引言 2"/>
    <w:next w:val="affc"/>
    <w:qFormat/>
    <w:pPr>
      <w:numPr>
        <w:ilvl w:val="2"/>
        <w:numId w:val="1"/>
      </w:numPr>
      <w:spacing w:line="310" w:lineRule="exact"/>
    </w:pPr>
    <w:rPr>
      <w:rFonts w:ascii="Times New Roman" w:eastAsia="黑体" w:hAnsi="Times New Roman" w:cs="Times New Roman"/>
      <w:sz w:val="21"/>
    </w:rPr>
  </w:style>
  <w:style w:type="paragraph" w:customStyle="1" w:styleId="font6">
    <w:name w:val="font6"/>
    <w:basedOn w:val="a8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a1">
    <w:name w:val="列项·"/>
    <w:next w:val="affc"/>
    <w:qFormat/>
    <w:pPr>
      <w:numPr>
        <w:numId w:val="7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Char2">
    <w:name w:val="Char2"/>
    <w:basedOn w:val="a8"/>
    <w:qFormat/>
    <w:rPr>
      <w:rFonts w:ascii="Arial" w:hAnsi="Arial" w:cs="Arial"/>
      <w:sz w:val="20"/>
    </w:rPr>
  </w:style>
  <w:style w:type="paragraph" w:customStyle="1" w:styleId="xl24">
    <w:name w:val="xl24"/>
    <w:basedOn w:val="a8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428EE-7EC0-4BF5-BFDD-2C8414DC3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2284</Words>
  <Characters>13022</Characters>
  <Application>Microsoft Office Word</Application>
  <DocSecurity>0</DocSecurity>
  <Lines>108</Lines>
  <Paragraphs>30</Paragraphs>
  <ScaleCrop>false</ScaleCrop>
  <Company>Vanke</Company>
  <LinksUpToDate>false</LinksUpToDate>
  <CharactersWithSpaces>15276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AFZAPD94.姜永尊</dc:creator>
  <cp:lastModifiedBy>User</cp:lastModifiedBy>
  <cp:revision>22</cp:revision>
  <dcterms:created xsi:type="dcterms:W3CDTF">2019-12-29T12:36:00Z</dcterms:created>
  <dcterms:modified xsi:type="dcterms:W3CDTF">2023-05-26T09:01:00Z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A5B7790EB3C84AA987D61EADADE46F93_12</vt:lpwstr>
  </property>
</Properties>
</file>