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D6E1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eastAsia="仿宋"/>
          <w:b/>
          <w:sz w:val="44"/>
          <w:szCs w:val="44"/>
        </w:rPr>
      </w:pPr>
    </w:p>
    <w:p w14:paraId="41517BA3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eastAsia="仿宋"/>
          <w:b/>
          <w:sz w:val="44"/>
          <w:szCs w:val="44"/>
        </w:rPr>
      </w:pPr>
    </w:p>
    <w:p w14:paraId="6E00E677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rPr>
          <w:rFonts w:eastAsia="仿宋"/>
          <w:b/>
          <w:sz w:val="44"/>
          <w:szCs w:val="44"/>
        </w:rPr>
      </w:pPr>
    </w:p>
    <w:p w14:paraId="339663A9" w14:textId="77777777" w:rsidR="00F81E03" w:rsidRDefault="00B47AC4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48"/>
          <w:szCs w:val="48"/>
        </w:rPr>
      </w:pPr>
      <w:r>
        <w:rPr>
          <w:rFonts w:ascii="楷体" w:eastAsia="楷体" w:hAnsi="楷体" w:cs="楷体" w:hint="eastAsia"/>
          <w:b/>
          <w:sz w:val="48"/>
          <w:szCs w:val="48"/>
        </w:rPr>
        <w:t>盛和房产监控系统技术标准</w:t>
      </w:r>
    </w:p>
    <w:p w14:paraId="2B7A0AC2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48"/>
          <w:szCs w:val="48"/>
        </w:rPr>
      </w:pPr>
    </w:p>
    <w:p w14:paraId="03FB8F72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64BAA928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67F84BD4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3B81FE39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0502B45E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53CE1D97" w14:textId="77777777" w:rsidR="00F81E03" w:rsidRDefault="00F81E0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25520079" w14:textId="77777777" w:rsidR="00F81E03" w:rsidRDefault="00B47AC4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  <w:r>
        <w:rPr>
          <w:rFonts w:ascii="楷体" w:eastAsia="楷体" w:hAnsi="楷体" w:cs="楷体" w:hint="eastAsia"/>
          <w:b/>
          <w:sz w:val="24"/>
          <w:szCs w:val="24"/>
        </w:rPr>
        <w:t>【第一版】</w:t>
      </w:r>
    </w:p>
    <w:p w14:paraId="55E8FAE5" w14:textId="2EF18EE7" w:rsidR="00F81E03" w:rsidRDefault="00B47AC4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/>
          <w:b/>
          <w:sz w:val="40"/>
          <w:szCs w:val="40"/>
        </w:rPr>
        <w:sectPr w:rsidR="00F81E03">
          <w:headerReference w:type="default" r:id="rId8"/>
          <w:pgSz w:w="11906" w:h="16838"/>
          <w:pgMar w:top="1440" w:right="1418" w:bottom="1440" w:left="1418" w:header="851" w:footer="992" w:gutter="0"/>
          <w:pgNumType w:fmt="numberInDash" w:start="1"/>
          <w:cols w:space="720"/>
          <w:docGrid w:type="lines" w:linePitch="422" w:charSpace="-4301"/>
        </w:sectPr>
      </w:pPr>
      <w:r>
        <w:rPr>
          <w:rFonts w:ascii="楷体" w:eastAsia="楷体" w:hAnsi="楷体" w:cs="楷体" w:hint="eastAsia"/>
          <w:b/>
          <w:sz w:val="24"/>
          <w:szCs w:val="24"/>
        </w:rPr>
        <w:t>2023</w:t>
      </w:r>
      <w:r>
        <w:rPr>
          <w:rFonts w:ascii="楷体" w:eastAsia="楷体" w:hAnsi="楷体" w:cs="楷体" w:hint="eastAsia"/>
          <w:b/>
          <w:sz w:val="24"/>
          <w:szCs w:val="24"/>
        </w:rPr>
        <w:t>年</w:t>
      </w:r>
      <w:r w:rsidR="000831C8">
        <w:rPr>
          <w:rFonts w:ascii="楷体" w:eastAsia="楷体" w:hAnsi="楷体" w:cs="楷体"/>
          <w:b/>
          <w:sz w:val="24"/>
          <w:szCs w:val="24"/>
        </w:rPr>
        <w:t>5</w:t>
      </w:r>
      <w:r>
        <w:rPr>
          <w:rFonts w:ascii="楷体" w:eastAsia="楷体" w:hAnsi="楷体" w:cs="楷体" w:hint="eastAsia"/>
          <w:b/>
          <w:sz w:val="24"/>
          <w:szCs w:val="24"/>
        </w:rPr>
        <w:t>月</w:t>
      </w:r>
    </w:p>
    <w:p w14:paraId="65EE1455" w14:textId="77777777" w:rsidR="00F81E03" w:rsidRDefault="00B47AC4">
      <w:pPr>
        <w:widowControl/>
        <w:jc w:val="left"/>
        <w:rPr>
          <w:rFonts w:eastAsia="仿宋"/>
          <w:color w:val="000000"/>
          <w:szCs w:val="21"/>
        </w:rPr>
      </w:pPr>
      <w:r>
        <w:rPr>
          <w:rFonts w:eastAsia="仿宋"/>
          <w:color w:val="000000"/>
          <w:szCs w:val="21"/>
        </w:rPr>
        <w:lastRenderedPageBreak/>
        <w:t xml:space="preserve"> </w:t>
      </w:r>
    </w:p>
    <w:sdt>
      <w:sdtPr>
        <w:rPr>
          <w:rFonts w:eastAsia="仿宋"/>
          <w:b w:val="0"/>
          <w:bCs w:val="0"/>
          <w:kern w:val="2"/>
          <w:sz w:val="21"/>
          <w:szCs w:val="20"/>
        </w:rPr>
        <w:id w:val="1375580079"/>
        <w:docPartObj>
          <w:docPartGallery w:val="Table of Contents"/>
          <w:docPartUnique/>
        </w:docPartObj>
      </w:sdtPr>
      <w:sdtEndPr/>
      <w:sdtContent>
        <w:p w14:paraId="798EE55B" w14:textId="77777777" w:rsidR="00F81E03" w:rsidRDefault="00B47AC4">
          <w:pPr>
            <w:pStyle w:val="TOC10"/>
            <w:rPr>
              <w:rFonts w:eastAsia="仿宋"/>
            </w:rPr>
          </w:pPr>
          <w:r>
            <w:rPr>
              <w:rFonts w:eastAsia="仿宋"/>
            </w:rPr>
            <w:t>目录</w:t>
          </w:r>
        </w:p>
        <w:p w14:paraId="7A01C426" w14:textId="77777777" w:rsidR="00F81E03" w:rsidRDefault="00B47AC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r>
            <w:rPr>
              <w:rFonts w:eastAsia="仿宋"/>
            </w:rPr>
            <w:fldChar w:fldCharType="begin"/>
          </w:r>
          <w:r>
            <w:rPr>
              <w:rFonts w:eastAsia="仿宋"/>
            </w:rPr>
            <w:instrText xml:space="preserve"> TOC \o "1-3" \h \z \u </w:instrText>
          </w:r>
          <w:r>
            <w:rPr>
              <w:rFonts w:eastAsia="仿宋"/>
            </w:rPr>
            <w:fldChar w:fldCharType="separate"/>
          </w:r>
          <w:hyperlink w:anchor="_Toc93592685" w:history="1">
            <w:r>
              <w:rPr>
                <w:rStyle w:val="aff2"/>
                <w:rFonts w:eastAsia="仿宋"/>
              </w:rPr>
              <w:t>一、系统设计规范、标准</w:t>
            </w:r>
            <w:r>
              <w:tab/>
            </w:r>
            <w:r>
              <w:fldChar w:fldCharType="begin"/>
            </w:r>
            <w:r>
              <w:instrText xml:space="preserve"> PAGEREF _Toc93592685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14:paraId="30CEDBD1" w14:textId="77777777" w:rsidR="00F81E03" w:rsidRDefault="00B47AC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686" w:history="1">
            <w:r>
              <w:rPr>
                <w:rStyle w:val="aff2"/>
                <w:rFonts w:eastAsia="仿宋"/>
              </w:rPr>
              <w:t>（一）设计标准</w:t>
            </w:r>
            <w:r>
              <w:tab/>
            </w:r>
            <w:r>
              <w:fldChar w:fldCharType="begin"/>
            </w:r>
            <w:r>
              <w:instrText xml:space="preserve"> PAGEREF _Toc93592686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14:paraId="0AD3BE11" w14:textId="77777777" w:rsidR="00F81E03" w:rsidRDefault="00B47AC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687" w:history="1">
            <w:r>
              <w:rPr>
                <w:rStyle w:val="aff2"/>
                <w:rFonts w:eastAsia="仿宋"/>
              </w:rPr>
              <w:t>二、常规监控设备</w:t>
            </w:r>
            <w:r>
              <w:tab/>
            </w:r>
            <w:r>
              <w:fldChar w:fldCharType="begin"/>
            </w:r>
            <w:r>
              <w:instrText xml:space="preserve"> PAGEREF _Toc93592687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782F3D2E" w14:textId="77777777" w:rsidR="00F81E03" w:rsidRDefault="00B47AC4">
          <w:pPr>
            <w:rPr>
              <w:rFonts w:eastAsia="仿宋"/>
            </w:rPr>
          </w:pPr>
          <w:r>
            <w:rPr>
              <w:rFonts w:eastAsia="仿宋"/>
              <w:b/>
              <w:bCs/>
              <w:lang w:val="zh-CN"/>
            </w:rPr>
            <w:fldChar w:fldCharType="end"/>
          </w:r>
        </w:p>
      </w:sdtContent>
    </w:sdt>
    <w:p w14:paraId="474B17F4" w14:textId="77777777" w:rsidR="00F81E03" w:rsidRDefault="00F81E03">
      <w:pPr>
        <w:widowControl/>
        <w:jc w:val="left"/>
        <w:rPr>
          <w:rFonts w:eastAsia="仿宋"/>
          <w:color w:val="000000"/>
          <w:szCs w:val="21"/>
        </w:rPr>
      </w:pPr>
    </w:p>
    <w:p w14:paraId="26E2CA6D" w14:textId="77777777" w:rsidR="00F81E03" w:rsidRDefault="00F81E0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  <w:bookmarkStart w:id="0" w:name="_Toc93592685"/>
      <w:bookmarkStart w:id="1" w:name="_Toc510520053"/>
    </w:p>
    <w:p w14:paraId="657C88D1" w14:textId="77777777" w:rsidR="00F81E03" w:rsidRDefault="00F81E0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</w:p>
    <w:p w14:paraId="7599B63B" w14:textId="77777777" w:rsidR="00F81E03" w:rsidRDefault="00F81E0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</w:p>
    <w:p w14:paraId="24F0DC63" w14:textId="77777777" w:rsidR="00F81E03" w:rsidRDefault="00F81E0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</w:p>
    <w:p w14:paraId="47438B9F" w14:textId="77777777" w:rsidR="00F81E03" w:rsidRDefault="00F81E0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</w:p>
    <w:p w14:paraId="05501B72" w14:textId="77777777" w:rsidR="00F81E03" w:rsidRDefault="00F81E03">
      <w:pPr>
        <w:rPr>
          <w:rFonts w:eastAsia="仿宋"/>
          <w:color w:val="000000"/>
          <w:szCs w:val="21"/>
        </w:rPr>
      </w:pPr>
    </w:p>
    <w:p w14:paraId="6D399F3B" w14:textId="77777777" w:rsidR="00F81E03" w:rsidRDefault="00F81E03">
      <w:pPr>
        <w:rPr>
          <w:rFonts w:eastAsia="仿宋"/>
          <w:color w:val="000000"/>
          <w:szCs w:val="21"/>
        </w:rPr>
      </w:pPr>
    </w:p>
    <w:p w14:paraId="569E8AD3" w14:textId="77777777" w:rsidR="00F81E03" w:rsidRDefault="00F81E03">
      <w:pPr>
        <w:rPr>
          <w:rFonts w:eastAsia="仿宋"/>
          <w:color w:val="000000"/>
          <w:szCs w:val="21"/>
        </w:rPr>
      </w:pPr>
    </w:p>
    <w:p w14:paraId="1B40AC2D" w14:textId="77777777" w:rsidR="00F81E03" w:rsidRDefault="00F81E03">
      <w:pPr>
        <w:rPr>
          <w:rFonts w:eastAsia="仿宋"/>
          <w:color w:val="000000"/>
          <w:szCs w:val="21"/>
        </w:rPr>
      </w:pPr>
    </w:p>
    <w:p w14:paraId="1B1A06ED" w14:textId="77777777" w:rsidR="00F81E03" w:rsidRDefault="00F81E03">
      <w:pPr>
        <w:rPr>
          <w:rFonts w:eastAsia="仿宋"/>
          <w:color w:val="000000"/>
          <w:szCs w:val="21"/>
        </w:rPr>
      </w:pPr>
    </w:p>
    <w:p w14:paraId="50887E00" w14:textId="77777777" w:rsidR="00F81E03" w:rsidRDefault="00F81E03">
      <w:pPr>
        <w:rPr>
          <w:rFonts w:eastAsia="仿宋"/>
          <w:color w:val="000000"/>
          <w:szCs w:val="21"/>
        </w:rPr>
      </w:pPr>
    </w:p>
    <w:p w14:paraId="1F569FEB" w14:textId="77777777" w:rsidR="00F81E03" w:rsidRDefault="00F81E03">
      <w:pPr>
        <w:rPr>
          <w:rFonts w:eastAsia="仿宋"/>
          <w:color w:val="000000"/>
          <w:szCs w:val="21"/>
        </w:rPr>
      </w:pPr>
    </w:p>
    <w:p w14:paraId="5941ACA6" w14:textId="77777777" w:rsidR="00F81E03" w:rsidRDefault="00F81E03">
      <w:pPr>
        <w:rPr>
          <w:rFonts w:eastAsia="仿宋"/>
          <w:color w:val="000000"/>
          <w:szCs w:val="21"/>
        </w:rPr>
      </w:pPr>
    </w:p>
    <w:p w14:paraId="47893193" w14:textId="77777777" w:rsidR="00F81E03" w:rsidRDefault="00F81E03">
      <w:pPr>
        <w:rPr>
          <w:rFonts w:eastAsia="仿宋"/>
          <w:color w:val="000000"/>
          <w:szCs w:val="21"/>
        </w:rPr>
      </w:pPr>
    </w:p>
    <w:p w14:paraId="753FA300" w14:textId="77777777" w:rsidR="00F81E03" w:rsidRDefault="00F81E03">
      <w:pPr>
        <w:rPr>
          <w:rFonts w:eastAsia="仿宋"/>
          <w:color w:val="000000"/>
          <w:szCs w:val="21"/>
        </w:rPr>
      </w:pPr>
    </w:p>
    <w:p w14:paraId="255D2599" w14:textId="77777777" w:rsidR="00F81E03" w:rsidRDefault="00F81E03">
      <w:pPr>
        <w:rPr>
          <w:rFonts w:eastAsia="仿宋"/>
          <w:color w:val="000000"/>
          <w:szCs w:val="21"/>
        </w:rPr>
      </w:pPr>
    </w:p>
    <w:p w14:paraId="017815F5" w14:textId="77777777" w:rsidR="00F81E03" w:rsidRDefault="00F81E03">
      <w:pPr>
        <w:rPr>
          <w:rFonts w:eastAsia="仿宋"/>
          <w:color w:val="000000"/>
          <w:szCs w:val="21"/>
        </w:rPr>
      </w:pPr>
    </w:p>
    <w:p w14:paraId="76EF1465" w14:textId="77777777" w:rsidR="00F81E03" w:rsidRDefault="00F81E03">
      <w:pPr>
        <w:rPr>
          <w:rFonts w:eastAsia="仿宋"/>
          <w:color w:val="000000"/>
          <w:szCs w:val="21"/>
        </w:rPr>
      </w:pPr>
    </w:p>
    <w:p w14:paraId="4CEE4FF7" w14:textId="77777777" w:rsidR="00F81E03" w:rsidRDefault="00F81E03">
      <w:pPr>
        <w:rPr>
          <w:rFonts w:eastAsia="仿宋"/>
          <w:color w:val="000000"/>
          <w:szCs w:val="21"/>
        </w:rPr>
      </w:pPr>
    </w:p>
    <w:p w14:paraId="6D7EA40C" w14:textId="77777777" w:rsidR="00F81E03" w:rsidRDefault="00F81E0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</w:p>
    <w:p w14:paraId="2E686116" w14:textId="77777777" w:rsidR="00F81E03" w:rsidRDefault="00B47AC4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  <w:r>
        <w:rPr>
          <w:rFonts w:eastAsia="仿宋"/>
          <w:color w:val="000000"/>
          <w:sz w:val="21"/>
          <w:szCs w:val="21"/>
        </w:rPr>
        <w:t>一、系统设计规范、标准</w:t>
      </w:r>
      <w:bookmarkEnd w:id="0"/>
      <w:bookmarkEnd w:id="1"/>
    </w:p>
    <w:p w14:paraId="7561653A" w14:textId="77777777" w:rsidR="00F81E03" w:rsidRDefault="00B47AC4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2" w:name="_Toc93592686"/>
      <w:bookmarkStart w:id="3" w:name="_Toc510520054"/>
      <w:r>
        <w:rPr>
          <w:rFonts w:ascii="Times New Roman" w:eastAsia="仿宋" w:hAnsi="Times New Roman" w:cs="Times New Roman"/>
          <w:color w:val="000000"/>
          <w:sz w:val="21"/>
          <w:szCs w:val="21"/>
        </w:rPr>
        <w:t>（一）设计标准</w:t>
      </w:r>
      <w:bookmarkEnd w:id="2"/>
      <w:bookmarkEnd w:id="3"/>
    </w:p>
    <w:p w14:paraId="347552EA" w14:textId="77777777" w:rsidR="00F81E03" w:rsidRDefault="00B47AC4">
      <w:pPr>
        <w:rPr>
          <w:rFonts w:eastAsia="仿宋"/>
        </w:rPr>
      </w:pPr>
      <w:r>
        <w:rPr>
          <w:rFonts w:eastAsia="仿宋"/>
        </w:rPr>
        <w:t>以下标准若有更新，均按最新标准执行</w:t>
      </w:r>
    </w:p>
    <w:p w14:paraId="13FAA3C4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《建筑智能化系统工程设计管理暂行规定》建设部</w:t>
      </w:r>
      <w:r>
        <w:rPr>
          <w:rFonts w:eastAsia="仿宋"/>
        </w:rPr>
        <w:t>1997</w:t>
      </w:r>
    </w:p>
    <w:p w14:paraId="116957FE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《智能建筑工程质量验收规范》（</w:t>
      </w:r>
      <w:r>
        <w:rPr>
          <w:rFonts w:eastAsia="仿宋"/>
        </w:rPr>
        <w:t>GB/T50339-2003</w:t>
      </w:r>
      <w:r>
        <w:rPr>
          <w:rFonts w:eastAsia="仿宋"/>
        </w:rPr>
        <w:t>）</w:t>
      </w:r>
    </w:p>
    <w:p w14:paraId="1161712F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《安全防范工程程序与要求》（</w:t>
      </w:r>
      <w:r>
        <w:rPr>
          <w:rFonts w:eastAsia="仿宋"/>
        </w:rPr>
        <w:t>GA/T75-94</w:t>
      </w:r>
      <w:r>
        <w:rPr>
          <w:rFonts w:eastAsia="仿宋"/>
        </w:rPr>
        <w:t>）</w:t>
      </w:r>
    </w:p>
    <w:p w14:paraId="623FDD9B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《建筑和建筑群综合布线工程设计规范》中国工程建设标准协会</w:t>
      </w:r>
      <w:r>
        <w:rPr>
          <w:rFonts w:eastAsia="仿宋"/>
        </w:rPr>
        <w:t>1997</w:t>
      </w:r>
    </w:p>
    <w:p w14:paraId="472572BA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《建筑和建筑群综合布线工程施工及验收规范》中国工程建设标准协</w:t>
      </w:r>
      <w:r>
        <w:rPr>
          <w:rFonts w:eastAsia="仿宋"/>
        </w:rPr>
        <w:t>1997</w:t>
      </w:r>
    </w:p>
    <w:p w14:paraId="02AF273C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《火灾自动报警系统设计规范》国家计委</w:t>
      </w:r>
      <w:r>
        <w:rPr>
          <w:rFonts w:eastAsia="仿宋"/>
        </w:rPr>
        <w:t>1988</w:t>
      </w:r>
    </w:p>
    <w:p w14:paraId="1480DE39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《中华人民共和国安全防范行业标准》</w:t>
      </w:r>
      <w:r>
        <w:rPr>
          <w:rFonts w:eastAsia="仿宋"/>
        </w:rPr>
        <w:t>GA/T74-94</w:t>
      </w:r>
    </w:p>
    <w:p w14:paraId="2ED9F7BE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《中华人民共和国公共安全行业标准》</w:t>
      </w:r>
      <w:r>
        <w:rPr>
          <w:rFonts w:eastAsia="仿宋"/>
        </w:rPr>
        <w:t>GA/T70-94</w:t>
      </w:r>
    </w:p>
    <w:p w14:paraId="7B0205FE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停车库（场）安全管理系统技术要求</w:t>
      </w:r>
      <w:r>
        <w:rPr>
          <w:rFonts w:eastAsia="仿宋"/>
        </w:rPr>
        <w:t>  GA/T 761-2008</w:t>
      </w:r>
    </w:p>
    <w:p w14:paraId="17ACD68A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停车场管理系统</w:t>
      </w:r>
      <w:r>
        <w:rPr>
          <w:rFonts w:eastAsia="仿宋"/>
        </w:rPr>
        <w:t>—Q/SJS 001-1998—QB/440300L6960-1998</w:t>
      </w:r>
    </w:p>
    <w:p w14:paraId="5CAF29F2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>● GB50395-2007</w:t>
      </w:r>
      <w:r>
        <w:rPr>
          <w:rFonts w:eastAsia="仿宋"/>
        </w:rPr>
        <w:t>《视频安防监控系统工程设计规范》</w:t>
      </w:r>
    </w:p>
    <w:p w14:paraId="46E9237F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>● GB/T 14916</w:t>
      </w:r>
      <w:r>
        <w:rPr>
          <w:rFonts w:eastAsia="仿宋"/>
        </w:rPr>
        <w:t>－</w:t>
      </w:r>
      <w:r>
        <w:rPr>
          <w:rFonts w:eastAsia="仿宋"/>
        </w:rPr>
        <w:t>2006</w:t>
      </w:r>
      <w:r>
        <w:rPr>
          <w:rFonts w:eastAsia="仿宋"/>
        </w:rPr>
        <w:t>《识别卡物理特性》</w:t>
      </w:r>
    </w:p>
    <w:p w14:paraId="79039F44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>● GB/T 15120.3</w:t>
      </w:r>
      <w:r>
        <w:rPr>
          <w:rFonts w:eastAsia="仿宋"/>
        </w:rPr>
        <w:t>－</w:t>
      </w:r>
      <w:r>
        <w:rPr>
          <w:rFonts w:eastAsia="仿宋"/>
        </w:rPr>
        <w:t>1994</w:t>
      </w:r>
      <w:r>
        <w:rPr>
          <w:rFonts w:eastAsia="仿宋"/>
        </w:rPr>
        <w:t>《识别卡记录技术》</w:t>
      </w:r>
    </w:p>
    <w:p w14:paraId="1B01F5A2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>● GB50174</w:t>
      </w:r>
      <w:r>
        <w:rPr>
          <w:rFonts w:eastAsia="仿宋"/>
        </w:rPr>
        <w:t>《电子计算机机房设计规范》</w:t>
      </w:r>
    </w:p>
    <w:p w14:paraId="3538FA21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>● GA/ T 367</w:t>
      </w:r>
      <w:r>
        <w:rPr>
          <w:rFonts w:eastAsia="仿宋"/>
        </w:rPr>
        <w:t>—2001</w:t>
      </w:r>
      <w:r>
        <w:rPr>
          <w:rFonts w:eastAsia="仿宋"/>
        </w:rPr>
        <w:t>《视频安防监控系统技术要求》</w:t>
      </w:r>
    </w:p>
    <w:p w14:paraId="65E09941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>● GB50057</w:t>
      </w:r>
      <w:r>
        <w:rPr>
          <w:rFonts w:eastAsia="仿宋"/>
        </w:rPr>
        <w:t>－</w:t>
      </w:r>
      <w:r>
        <w:rPr>
          <w:rFonts w:eastAsia="仿宋"/>
        </w:rPr>
        <w:t>2002</w:t>
      </w:r>
      <w:r>
        <w:rPr>
          <w:rFonts w:eastAsia="仿宋"/>
        </w:rPr>
        <w:t>《建筑物防雷设计规范》</w:t>
      </w:r>
    </w:p>
    <w:p w14:paraId="74644793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>● JGJ-T16</w:t>
      </w:r>
      <w:r>
        <w:rPr>
          <w:rFonts w:eastAsia="仿宋"/>
        </w:rPr>
        <w:t>－</w:t>
      </w:r>
      <w:r>
        <w:rPr>
          <w:rFonts w:eastAsia="仿宋"/>
        </w:rPr>
        <w:t>2008</w:t>
      </w:r>
      <w:r>
        <w:rPr>
          <w:rFonts w:eastAsia="仿宋"/>
        </w:rPr>
        <w:t>《民用建筑电气设计规范》</w:t>
      </w:r>
    </w:p>
    <w:p w14:paraId="461AC0FF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>● YD/T 5092-2000</w:t>
      </w:r>
      <w:r>
        <w:rPr>
          <w:rFonts w:eastAsia="仿宋"/>
        </w:rPr>
        <w:t>《长途光缆传输系统设计规范》</w:t>
      </w:r>
    </w:p>
    <w:p w14:paraId="0B6AD460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《国际综合布线标准》（</w:t>
      </w:r>
      <w:r>
        <w:rPr>
          <w:rFonts w:eastAsia="仿宋"/>
        </w:rPr>
        <w:t>ISO/IEC11801</w:t>
      </w:r>
      <w:r>
        <w:rPr>
          <w:rFonts w:eastAsia="仿宋"/>
        </w:rPr>
        <w:t>）</w:t>
      </w:r>
    </w:p>
    <w:p w14:paraId="1C622345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《出入口控制系统技术要求》（</w:t>
      </w:r>
      <w:r>
        <w:rPr>
          <w:rFonts w:eastAsia="仿宋"/>
        </w:rPr>
        <w:t>GA/T394-2002</w:t>
      </w:r>
      <w:r>
        <w:rPr>
          <w:rFonts w:eastAsia="仿宋"/>
        </w:rPr>
        <w:t>）</w:t>
      </w:r>
    </w:p>
    <w:p w14:paraId="7BEFD0F9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《智能建筑设计标准》（</w:t>
      </w:r>
      <w:r>
        <w:rPr>
          <w:rFonts w:eastAsia="仿宋"/>
        </w:rPr>
        <w:t>DBJ08-47-95</w:t>
      </w:r>
      <w:r>
        <w:rPr>
          <w:rFonts w:eastAsia="仿宋"/>
        </w:rPr>
        <w:t>）</w:t>
      </w:r>
    </w:p>
    <w:p w14:paraId="3A30E887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《商用建筑线缆标准》（</w:t>
      </w:r>
      <w:r>
        <w:rPr>
          <w:rFonts w:eastAsia="仿宋"/>
        </w:rPr>
        <w:t>EIA/TIA-569</w:t>
      </w:r>
      <w:r>
        <w:rPr>
          <w:rFonts w:eastAsia="仿宋"/>
        </w:rPr>
        <w:t>）</w:t>
      </w:r>
    </w:p>
    <w:p w14:paraId="0155577E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《民用建筑电气设计规范》（</w:t>
      </w:r>
      <w:r>
        <w:rPr>
          <w:rFonts w:eastAsia="仿宋"/>
        </w:rPr>
        <w:t>JGJ/T16-92</w:t>
      </w:r>
      <w:r>
        <w:rPr>
          <w:rFonts w:eastAsia="仿宋"/>
        </w:rPr>
        <w:t>）</w:t>
      </w:r>
    </w:p>
    <w:p w14:paraId="420A2516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《建筑物防雷设计规范》（</w:t>
      </w:r>
      <w:r>
        <w:rPr>
          <w:rFonts w:eastAsia="仿宋"/>
        </w:rPr>
        <w:t>GB0057-2904</w:t>
      </w:r>
      <w:r>
        <w:rPr>
          <w:rFonts w:eastAsia="仿宋"/>
        </w:rPr>
        <w:t>）</w:t>
      </w:r>
    </w:p>
    <w:p w14:paraId="1A3D8C32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《电气装置安装工程施工及验收规范》（</w:t>
      </w:r>
      <w:r>
        <w:rPr>
          <w:rFonts w:eastAsia="仿宋"/>
        </w:rPr>
        <w:t>GBJ23-90,92</w:t>
      </w:r>
      <w:r>
        <w:rPr>
          <w:rFonts w:eastAsia="仿宋"/>
        </w:rPr>
        <w:t>）</w:t>
      </w:r>
    </w:p>
    <w:p w14:paraId="463818E1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《工业企业通讯接地设计规范》（</w:t>
      </w:r>
      <w:r>
        <w:rPr>
          <w:rFonts w:eastAsia="仿宋"/>
        </w:rPr>
        <w:t>GBJ79-1985</w:t>
      </w:r>
      <w:r>
        <w:rPr>
          <w:rFonts w:eastAsia="仿宋"/>
        </w:rPr>
        <w:t>）</w:t>
      </w:r>
    </w:p>
    <w:p w14:paraId="711F4AD9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《低压配电设计规范》（</w:t>
      </w:r>
      <w:r>
        <w:rPr>
          <w:rFonts w:eastAsia="仿宋"/>
        </w:rPr>
        <w:t>GB50054-95</w:t>
      </w:r>
      <w:r>
        <w:rPr>
          <w:rFonts w:eastAsia="仿宋"/>
        </w:rPr>
        <w:t>）</w:t>
      </w:r>
    </w:p>
    <w:p w14:paraId="5887623D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《安全防范工程程序与要求》（</w:t>
      </w:r>
      <w:r>
        <w:rPr>
          <w:rFonts w:eastAsia="仿宋"/>
        </w:rPr>
        <w:t>GA/T75-94</w:t>
      </w:r>
      <w:r>
        <w:rPr>
          <w:rFonts w:eastAsia="仿宋"/>
        </w:rPr>
        <w:t>）</w:t>
      </w:r>
    </w:p>
    <w:p w14:paraId="5CD09E4B" w14:textId="77777777" w:rsidR="00F81E03" w:rsidRDefault="00B47AC4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《中华人民共和国公共安全行业标准》</w:t>
      </w:r>
      <w:r>
        <w:rPr>
          <w:rFonts w:eastAsia="仿宋"/>
        </w:rPr>
        <w:t>GA/T70-94</w:t>
      </w:r>
    </w:p>
    <w:p w14:paraId="4A557ECF" w14:textId="77777777" w:rsidR="00F81E03" w:rsidRDefault="00B47AC4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《中华人民共和国安全防范行业标准》</w:t>
      </w:r>
      <w:r>
        <w:rPr>
          <w:rFonts w:eastAsia="仿宋"/>
        </w:rPr>
        <w:t>GA/T74-94</w:t>
      </w:r>
    </w:p>
    <w:p w14:paraId="4CEEA3B0" w14:textId="77777777" w:rsidR="00F81E03" w:rsidRDefault="00F81E03">
      <w:pPr>
        <w:spacing w:line="276" w:lineRule="auto"/>
        <w:ind w:firstLineChars="200" w:firstLine="420"/>
        <w:rPr>
          <w:rFonts w:eastAsia="仿宋"/>
          <w:color w:val="000000"/>
          <w:szCs w:val="21"/>
        </w:rPr>
      </w:pPr>
    </w:p>
    <w:p w14:paraId="7A0A84A1" w14:textId="77777777" w:rsidR="00F81E03" w:rsidRDefault="00B47AC4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  <w:bookmarkStart w:id="4" w:name="_Toc93592687"/>
      <w:r>
        <w:rPr>
          <w:rFonts w:eastAsia="仿宋" w:hint="eastAsia"/>
          <w:color w:val="000000"/>
          <w:sz w:val="21"/>
          <w:szCs w:val="21"/>
        </w:rPr>
        <w:lastRenderedPageBreak/>
        <w:t>二</w:t>
      </w:r>
      <w:r>
        <w:rPr>
          <w:rFonts w:eastAsia="仿宋"/>
          <w:color w:val="000000"/>
          <w:sz w:val="21"/>
          <w:szCs w:val="21"/>
        </w:rPr>
        <w:t>、常规监控设备</w:t>
      </w:r>
      <w:bookmarkEnd w:id="4"/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576"/>
        <w:gridCol w:w="1803"/>
        <w:gridCol w:w="5804"/>
      </w:tblGrid>
      <w:tr w:rsidR="00F81E03" w14:paraId="655FD856" w14:textId="77777777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11B3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A139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CD18" w14:textId="77777777" w:rsidR="00F81E03" w:rsidRDefault="00B47AC4">
            <w:pPr>
              <w:widowControl/>
              <w:jc w:val="center"/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  <w:t>参数</w:t>
            </w:r>
          </w:p>
        </w:tc>
      </w:tr>
      <w:tr w:rsidR="00F81E03" w14:paraId="0DF9C174" w14:textId="77777777">
        <w:trPr>
          <w:trHeight w:val="2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4FCB" w14:textId="77777777" w:rsidR="00F81E03" w:rsidRDefault="00B47AC4">
            <w:pPr>
              <w:widowControl/>
              <w:jc w:val="left"/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  <w:t>前端摄像机设备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0FA2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81E03" w14:paraId="5997BCE8" w14:textId="77777777">
        <w:trPr>
          <w:trHeight w:val="28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285A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DACA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室外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万高清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红外球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机（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星光级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智能）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45E9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1/2.8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＂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progressive scan CMOS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倍光学变倍，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倍数字变倍；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0.0005lux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),0 Lux with IR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：支持宽动态、透雾、强光抑制功能；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：支持越界侦测、区域入侵、人员聚集等多种行为检测；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定位功能，支持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256G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本地存储，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SD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卡热插拔，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断网续传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360°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水平旋转，垂直方向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-20°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90°;300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个预置位，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条巡航扫描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;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9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：支持水平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240°/s,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垂直速度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200°/s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250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米红外，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IP66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防护等级；</w:t>
            </w:r>
          </w:p>
        </w:tc>
      </w:tr>
      <w:tr w:rsidR="00F81E03" w14:paraId="53AFD52C" w14:textId="77777777">
        <w:trPr>
          <w:trHeight w:val="3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6F224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1690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室外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万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高清球机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（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星光级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智能）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50BA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1/2.8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＂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progressive scan CMOS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倍光学变倍，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倍数字变倍；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0.0005lux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：支持宽动态、透雾、强光抑制功能；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：支持越界侦测、区域入侵、人员聚集等多种行为检测；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定位功能，支持不小于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128G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本地存储，支持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SD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卡热插拔，支持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断网续传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360°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水平旋转，垂直方向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-20°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90°;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不少于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个预置位，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条巡航扫描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;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9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：支持水平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300°/s,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垂直速度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200°/s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DC12V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AC24V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供电；</w:t>
            </w:r>
          </w:p>
        </w:tc>
      </w:tr>
      <w:tr w:rsidR="00F81E03" w14:paraId="7725115A" w14:textId="77777777">
        <w:trPr>
          <w:trHeight w:val="30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DE84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2626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地库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万高清红外枪机（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星光级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智能）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27C" w14:textId="77777777" w:rsidR="00F81E03" w:rsidRDefault="00B47AC4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kern w:val="0"/>
                <w:sz w:val="18"/>
                <w:szCs w:val="18"/>
              </w:rPr>
              <w:t>1/2.7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 xml:space="preserve"> Progressive Scan CMOS</w:t>
            </w:r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kern w:val="0"/>
                <w:sz w:val="18"/>
                <w:szCs w:val="18"/>
              </w:rPr>
              <w:t>0.005lux (</w:t>
            </w:r>
            <w:r>
              <w:rPr>
                <w:rFonts w:eastAsia="仿宋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kern w:val="0"/>
                <w:sz w:val="18"/>
                <w:szCs w:val="18"/>
              </w:rPr>
              <w:t>0.0005lux (</w:t>
            </w:r>
            <w:r>
              <w:rPr>
                <w:rFonts w:eastAsia="仿宋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kern w:val="0"/>
                <w:sz w:val="18"/>
                <w:szCs w:val="18"/>
              </w:rPr>
              <w:t>：支持三码流，满足</w:t>
            </w:r>
            <w:r>
              <w:rPr>
                <w:rFonts w:eastAsia="仿宋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kern w:val="0"/>
                <w:sz w:val="18"/>
                <w:szCs w:val="18"/>
              </w:rPr>
              <w:t>1080p@25fps</w:t>
            </w:r>
            <w:r>
              <w:rPr>
                <w:rFonts w:eastAsia="仿宋"/>
                <w:kern w:val="0"/>
                <w:sz w:val="18"/>
                <w:szCs w:val="18"/>
              </w:rPr>
              <w:t>码流输出</w:t>
            </w:r>
            <w:r>
              <w:rPr>
                <w:rFonts w:eastAsia="仿宋"/>
                <w:kern w:val="0"/>
                <w:sz w:val="18"/>
                <w:szCs w:val="18"/>
              </w:rPr>
              <w:t>;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kern w:val="0"/>
                <w:sz w:val="18"/>
                <w:szCs w:val="18"/>
              </w:rPr>
              <w:t>：支持宽动态和强光抑制功能，宽动态</w:t>
            </w:r>
            <w:r>
              <w:rPr>
                <w:rFonts w:eastAsia="仿宋"/>
                <w:kern w:val="0"/>
                <w:sz w:val="18"/>
                <w:szCs w:val="18"/>
              </w:rPr>
              <w:t>120db</w:t>
            </w:r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SD</w:t>
            </w:r>
            <w:r>
              <w:rPr>
                <w:rFonts w:eastAsia="仿宋"/>
                <w:kern w:val="0"/>
                <w:sz w:val="18"/>
                <w:szCs w:val="18"/>
              </w:rPr>
              <w:t>卡本地存储，支持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断网续传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kern w:val="0"/>
                <w:sz w:val="18"/>
                <w:szCs w:val="18"/>
              </w:rPr>
              <w:t>：支持报警接口、音频接口、</w:t>
            </w:r>
            <w:r>
              <w:rPr>
                <w:rFonts w:eastAsia="仿宋"/>
                <w:kern w:val="0"/>
                <w:sz w:val="18"/>
                <w:szCs w:val="18"/>
              </w:rPr>
              <w:t>CVBS</w:t>
            </w:r>
            <w:r>
              <w:rPr>
                <w:rFonts w:eastAsia="仿宋"/>
                <w:kern w:val="0"/>
                <w:sz w:val="18"/>
                <w:szCs w:val="18"/>
              </w:rPr>
              <w:t>接口、</w:t>
            </w:r>
            <w:r>
              <w:rPr>
                <w:rFonts w:eastAsia="仿宋"/>
                <w:kern w:val="0"/>
                <w:sz w:val="18"/>
                <w:szCs w:val="18"/>
              </w:rPr>
              <w:t>RS485</w:t>
            </w:r>
            <w:r>
              <w:rPr>
                <w:rFonts w:eastAsia="仿宋"/>
                <w:kern w:val="0"/>
                <w:sz w:val="18"/>
                <w:szCs w:val="18"/>
              </w:rPr>
              <w:t>接口；</w:t>
            </w:r>
            <w:r>
              <w:rPr>
                <w:rFonts w:eastAsia="仿宋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DC12V/POE</w:t>
            </w:r>
            <w:r>
              <w:rPr>
                <w:rFonts w:eastAsia="仿宋"/>
                <w:kern w:val="0"/>
                <w:sz w:val="18"/>
                <w:szCs w:val="18"/>
              </w:rPr>
              <w:t>供电，电压波动范围</w:t>
            </w:r>
            <w:r>
              <w:rPr>
                <w:rFonts w:eastAsia="仿宋"/>
                <w:kern w:val="0"/>
                <w:sz w:val="18"/>
                <w:szCs w:val="18"/>
              </w:rPr>
              <w:t>±30</w:t>
            </w:r>
            <w:r>
              <w:rPr>
                <w:rFonts w:eastAsia="仿宋"/>
                <w:kern w:val="0"/>
                <w:sz w:val="18"/>
                <w:szCs w:val="18"/>
              </w:rPr>
              <w:t>％以上；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9</w:t>
            </w:r>
            <w:r>
              <w:rPr>
                <w:rFonts w:eastAsia="仿宋"/>
                <w:kern w:val="0"/>
                <w:sz w:val="18"/>
                <w:szCs w:val="18"/>
              </w:rPr>
              <w:t>：支持跨界入侵、区域入侵、物品遗留、虚焦侦测、人脸侦测等智能报警功能；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10</w:t>
            </w:r>
            <w:r>
              <w:rPr>
                <w:rFonts w:eastAsia="仿宋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kern w:val="0"/>
                <w:sz w:val="18"/>
                <w:szCs w:val="18"/>
              </w:rPr>
              <w:t>2.7-12mm</w:t>
            </w:r>
            <w:r>
              <w:rPr>
                <w:rFonts w:eastAsia="仿宋"/>
                <w:kern w:val="0"/>
                <w:sz w:val="18"/>
                <w:szCs w:val="18"/>
              </w:rPr>
              <w:t>变焦镜头；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11</w:t>
            </w:r>
            <w:r>
              <w:rPr>
                <w:rFonts w:eastAsia="仿宋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kern w:val="0"/>
                <w:sz w:val="18"/>
                <w:szCs w:val="18"/>
              </w:rPr>
              <w:t>50</w:t>
            </w:r>
            <w:r>
              <w:rPr>
                <w:rFonts w:eastAsia="仿宋"/>
                <w:kern w:val="0"/>
                <w:sz w:val="18"/>
                <w:szCs w:val="18"/>
              </w:rPr>
              <w:t>米红外，</w:t>
            </w:r>
            <w:r>
              <w:rPr>
                <w:rFonts w:eastAsia="仿宋"/>
                <w:kern w:val="0"/>
                <w:sz w:val="18"/>
                <w:szCs w:val="18"/>
              </w:rPr>
              <w:t>IP67</w:t>
            </w:r>
            <w:r>
              <w:rPr>
                <w:rFonts w:eastAsia="仿宋"/>
                <w:kern w:val="0"/>
                <w:sz w:val="18"/>
                <w:szCs w:val="18"/>
              </w:rPr>
              <w:t>防护等级；</w:t>
            </w:r>
          </w:p>
        </w:tc>
      </w:tr>
      <w:tr w:rsidR="00F81E03" w14:paraId="7D495FC1" w14:textId="77777777">
        <w:trPr>
          <w:trHeight w:val="3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78F85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DBD2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室外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万高清枪机（智能分析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星光级）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06D2" w14:textId="77777777" w:rsidR="00F81E03" w:rsidRDefault="00B47AC4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kern w:val="0"/>
                <w:sz w:val="18"/>
                <w:szCs w:val="18"/>
              </w:rPr>
              <w:t>：镜头，护罩，支架需另外配置；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kern w:val="0"/>
                <w:sz w:val="18"/>
                <w:szCs w:val="18"/>
              </w:rPr>
              <w:t>：摄像机</w:t>
            </w:r>
            <w:r>
              <w:rPr>
                <w:rFonts w:eastAsia="仿宋"/>
                <w:kern w:val="0"/>
                <w:sz w:val="18"/>
                <w:szCs w:val="18"/>
              </w:rPr>
              <w:t>CMOS</w:t>
            </w:r>
            <w:r>
              <w:rPr>
                <w:rFonts w:eastAsia="仿宋"/>
                <w:kern w:val="0"/>
                <w:sz w:val="18"/>
                <w:szCs w:val="18"/>
              </w:rPr>
              <w:t>尺寸不小于</w:t>
            </w:r>
            <w:r>
              <w:rPr>
                <w:rFonts w:eastAsia="仿宋"/>
                <w:kern w:val="0"/>
                <w:sz w:val="18"/>
                <w:szCs w:val="18"/>
              </w:rPr>
              <w:t>1/2.7</w:t>
            </w:r>
            <w:r>
              <w:rPr>
                <w:rFonts w:eastAsia="仿宋"/>
                <w:kern w:val="0"/>
                <w:sz w:val="18"/>
                <w:szCs w:val="18"/>
              </w:rPr>
              <w:t>英寸；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kern w:val="0"/>
                <w:sz w:val="18"/>
                <w:szCs w:val="18"/>
              </w:rPr>
              <w:t>0.005lux (</w:t>
            </w:r>
            <w:r>
              <w:rPr>
                <w:rFonts w:eastAsia="仿宋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kern w:val="0"/>
                <w:sz w:val="18"/>
                <w:szCs w:val="18"/>
              </w:rPr>
              <w:t>0.0005lux (</w:t>
            </w:r>
            <w:r>
              <w:rPr>
                <w:rFonts w:eastAsia="仿宋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kern w:val="0"/>
                <w:sz w:val="18"/>
                <w:szCs w:val="18"/>
              </w:rPr>
              <w:t>：支持三码流，满足</w:t>
            </w:r>
            <w:r>
              <w:rPr>
                <w:rFonts w:eastAsia="仿宋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kern w:val="0"/>
                <w:sz w:val="18"/>
                <w:szCs w:val="18"/>
              </w:rPr>
              <w:t>1080p@25fps</w:t>
            </w:r>
            <w:r>
              <w:rPr>
                <w:rFonts w:eastAsia="仿宋"/>
                <w:kern w:val="0"/>
                <w:sz w:val="18"/>
                <w:szCs w:val="18"/>
              </w:rPr>
              <w:t>码流输出（有调整，以此为准）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kern w:val="0"/>
                <w:sz w:val="18"/>
                <w:szCs w:val="18"/>
              </w:rPr>
              <w:t>：支持宽动态和强光抑制功能，宽动态</w:t>
            </w:r>
            <w:r>
              <w:rPr>
                <w:rFonts w:eastAsia="仿宋"/>
                <w:kern w:val="0"/>
                <w:sz w:val="18"/>
                <w:szCs w:val="18"/>
              </w:rPr>
              <w:t>120db</w:t>
            </w:r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SD</w:t>
            </w:r>
            <w:r>
              <w:rPr>
                <w:rFonts w:eastAsia="仿宋"/>
                <w:kern w:val="0"/>
                <w:sz w:val="18"/>
                <w:szCs w:val="18"/>
              </w:rPr>
              <w:t>卡本地存储，支持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断网续传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kern w:val="0"/>
                <w:sz w:val="18"/>
                <w:szCs w:val="18"/>
              </w:rPr>
              <w:t>：需具有报警接口、音频接口、</w:t>
            </w:r>
            <w:r>
              <w:rPr>
                <w:rFonts w:eastAsia="仿宋"/>
                <w:kern w:val="0"/>
                <w:sz w:val="18"/>
                <w:szCs w:val="18"/>
              </w:rPr>
              <w:t>CVBS</w:t>
            </w:r>
            <w:r>
              <w:rPr>
                <w:rFonts w:eastAsia="仿宋"/>
                <w:kern w:val="0"/>
                <w:sz w:val="18"/>
                <w:szCs w:val="18"/>
              </w:rPr>
              <w:t>接口、</w:t>
            </w:r>
            <w:r>
              <w:rPr>
                <w:rFonts w:eastAsia="仿宋"/>
                <w:kern w:val="0"/>
                <w:sz w:val="18"/>
                <w:szCs w:val="18"/>
              </w:rPr>
              <w:t>RS485</w:t>
            </w:r>
            <w:r>
              <w:rPr>
                <w:rFonts w:eastAsia="仿宋"/>
                <w:kern w:val="0"/>
                <w:sz w:val="18"/>
                <w:szCs w:val="18"/>
              </w:rPr>
              <w:t>接口；</w:t>
            </w:r>
            <w:r>
              <w:rPr>
                <w:rFonts w:eastAsia="仿宋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9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DC12V</w:t>
            </w:r>
            <w:r>
              <w:rPr>
                <w:rFonts w:eastAsia="仿宋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kern w:val="0"/>
                <w:sz w:val="18"/>
                <w:szCs w:val="18"/>
              </w:rPr>
              <w:t>AC24V</w:t>
            </w:r>
            <w:r>
              <w:rPr>
                <w:rFonts w:eastAsia="仿宋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kern w:val="0"/>
                <w:sz w:val="18"/>
                <w:szCs w:val="18"/>
              </w:rPr>
              <w:t>POE</w:t>
            </w:r>
            <w:r>
              <w:rPr>
                <w:rFonts w:eastAsia="仿宋"/>
                <w:kern w:val="0"/>
                <w:sz w:val="18"/>
                <w:szCs w:val="18"/>
              </w:rPr>
              <w:t>供电，电压波动范围</w:t>
            </w:r>
            <w:r>
              <w:rPr>
                <w:rFonts w:eastAsia="仿宋"/>
                <w:kern w:val="0"/>
                <w:sz w:val="18"/>
                <w:szCs w:val="18"/>
              </w:rPr>
              <w:t>±30</w:t>
            </w:r>
            <w:r>
              <w:rPr>
                <w:rFonts w:eastAsia="仿宋"/>
                <w:kern w:val="0"/>
                <w:sz w:val="18"/>
                <w:szCs w:val="18"/>
              </w:rPr>
              <w:t>％以上；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 xml:space="preserve">10: </w:t>
            </w:r>
            <w:r>
              <w:rPr>
                <w:rFonts w:eastAsia="仿宋"/>
                <w:kern w:val="0"/>
                <w:sz w:val="18"/>
                <w:szCs w:val="18"/>
              </w:rPr>
              <w:t>支持跨界入侵、区域入侵、物品遗留、虚焦侦测、人脸侦测等智能报警功能</w:t>
            </w:r>
            <w:r>
              <w:rPr>
                <w:rFonts w:eastAsia="仿宋" w:hint="eastAsia"/>
                <w:kern w:val="0"/>
                <w:sz w:val="18"/>
                <w:szCs w:val="18"/>
              </w:rPr>
              <w:t>。</w:t>
            </w:r>
          </w:p>
        </w:tc>
      </w:tr>
      <w:tr w:rsidR="00F81E03" w14:paraId="55A4AC04" w14:textId="77777777">
        <w:trPr>
          <w:trHeight w:val="40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B7B88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D32B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室外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万高清枪机（透雾、透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霾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EC65" w14:textId="77777777" w:rsidR="00F81E03" w:rsidRDefault="00B47AC4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kern w:val="0"/>
                <w:sz w:val="18"/>
                <w:szCs w:val="18"/>
              </w:rPr>
              <w:t>：摄像机</w:t>
            </w:r>
            <w:r>
              <w:rPr>
                <w:rFonts w:eastAsia="仿宋"/>
                <w:kern w:val="0"/>
                <w:sz w:val="18"/>
                <w:szCs w:val="18"/>
              </w:rPr>
              <w:t>CMOS</w:t>
            </w:r>
            <w:r>
              <w:rPr>
                <w:rFonts w:eastAsia="仿宋"/>
                <w:kern w:val="0"/>
                <w:sz w:val="18"/>
                <w:szCs w:val="18"/>
              </w:rPr>
              <w:t>尺寸不小于</w:t>
            </w:r>
            <w:r>
              <w:rPr>
                <w:rFonts w:eastAsia="仿宋"/>
                <w:kern w:val="0"/>
                <w:sz w:val="18"/>
                <w:szCs w:val="18"/>
              </w:rPr>
              <w:t>1/1.8</w:t>
            </w:r>
            <w:r>
              <w:rPr>
                <w:rFonts w:eastAsia="仿宋"/>
                <w:kern w:val="0"/>
                <w:sz w:val="18"/>
                <w:szCs w:val="18"/>
              </w:rPr>
              <w:t>英寸；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kern w:val="0"/>
                <w:sz w:val="18"/>
                <w:szCs w:val="18"/>
              </w:rPr>
              <w:t>0.001lux (</w:t>
            </w:r>
            <w:r>
              <w:rPr>
                <w:rFonts w:eastAsia="仿宋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kern w:val="0"/>
                <w:sz w:val="18"/>
                <w:szCs w:val="18"/>
              </w:rPr>
              <w:t>0.0001lux (</w:t>
            </w:r>
            <w:r>
              <w:rPr>
                <w:rFonts w:eastAsia="仿宋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kern w:val="0"/>
                <w:sz w:val="18"/>
                <w:szCs w:val="18"/>
              </w:rPr>
              <w:t>3</w:t>
            </w:r>
            <w:r>
              <w:rPr>
                <w:rFonts w:eastAsia="仿宋"/>
                <w:kern w:val="0"/>
                <w:sz w:val="18"/>
                <w:szCs w:val="18"/>
              </w:rPr>
              <w:t>：支持五码流，满足</w:t>
            </w:r>
            <w:r>
              <w:rPr>
                <w:rFonts w:eastAsia="仿宋"/>
                <w:kern w:val="0"/>
                <w:sz w:val="18"/>
                <w:szCs w:val="18"/>
              </w:rPr>
              <w:t>1080p@30fps+1080p@30fps</w:t>
            </w:r>
            <w:r>
              <w:rPr>
                <w:rFonts w:eastAsia="仿宋"/>
                <w:kern w:val="0"/>
                <w:sz w:val="18"/>
                <w:szCs w:val="18"/>
              </w:rPr>
              <w:t>输出</w:t>
            </w:r>
            <w:r>
              <w:rPr>
                <w:rFonts w:eastAsia="仿宋"/>
                <w:kern w:val="0"/>
                <w:sz w:val="18"/>
                <w:szCs w:val="18"/>
              </w:rPr>
              <w:t>;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kern w:val="0"/>
                <w:sz w:val="18"/>
                <w:szCs w:val="18"/>
              </w:rPr>
              <w:t>：具光学宽动态功能（</w:t>
            </w:r>
            <w:r>
              <w:rPr>
                <w:rFonts w:eastAsia="仿宋"/>
                <w:kern w:val="0"/>
                <w:sz w:val="18"/>
                <w:szCs w:val="18"/>
              </w:rPr>
              <w:t>120dB</w:t>
            </w:r>
            <w:r>
              <w:rPr>
                <w:rFonts w:eastAsia="仿宋"/>
                <w:kern w:val="0"/>
                <w:sz w:val="18"/>
                <w:szCs w:val="18"/>
              </w:rPr>
              <w:t>），实时视频透雾功能；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kern w:val="0"/>
                <w:sz w:val="18"/>
                <w:szCs w:val="18"/>
              </w:rPr>
              <w:t>：支持车辆捕获及车牌识别功能；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SD</w:t>
            </w:r>
            <w:r>
              <w:rPr>
                <w:rFonts w:eastAsia="仿宋"/>
                <w:kern w:val="0"/>
                <w:sz w:val="18"/>
                <w:szCs w:val="18"/>
              </w:rPr>
              <w:t>卡本地存储，支持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断网续传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kern w:val="0"/>
                <w:sz w:val="18"/>
                <w:szCs w:val="18"/>
              </w:rPr>
              <w:t>：具有报警接口、音频接口、</w:t>
            </w:r>
            <w:r>
              <w:rPr>
                <w:rFonts w:eastAsia="仿宋"/>
                <w:kern w:val="0"/>
                <w:sz w:val="18"/>
                <w:szCs w:val="18"/>
              </w:rPr>
              <w:t>CVBS</w:t>
            </w:r>
            <w:r>
              <w:rPr>
                <w:rFonts w:eastAsia="仿宋"/>
                <w:kern w:val="0"/>
                <w:sz w:val="18"/>
                <w:szCs w:val="18"/>
              </w:rPr>
              <w:t>接口、</w:t>
            </w:r>
            <w:r>
              <w:rPr>
                <w:rFonts w:eastAsia="仿宋"/>
                <w:kern w:val="0"/>
                <w:sz w:val="18"/>
                <w:szCs w:val="18"/>
              </w:rPr>
              <w:t>RS485</w:t>
            </w:r>
            <w:r>
              <w:rPr>
                <w:rFonts w:eastAsia="仿宋"/>
                <w:kern w:val="0"/>
                <w:sz w:val="18"/>
                <w:szCs w:val="18"/>
              </w:rPr>
              <w:t>接口；</w:t>
            </w:r>
            <w:r>
              <w:rPr>
                <w:rFonts w:eastAsia="仿宋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9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DC12V/POE</w:t>
            </w:r>
            <w:r>
              <w:rPr>
                <w:rFonts w:eastAsia="仿宋"/>
                <w:kern w:val="0"/>
                <w:sz w:val="18"/>
                <w:szCs w:val="18"/>
              </w:rPr>
              <w:t>供电，电压波动范围</w:t>
            </w:r>
            <w:r>
              <w:rPr>
                <w:rFonts w:eastAsia="仿宋"/>
                <w:kern w:val="0"/>
                <w:sz w:val="18"/>
                <w:szCs w:val="18"/>
              </w:rPr>
              <w:t>±30</w:t>
            </w:r>
            <w:r>
              <w:rPr>
                <w:rFonts w:eastAsia="仿宋"/>
                <w:kern w:val="0"/>
                <w:sz w:val="18"/>
                <w:szCs w:val="18"/>
              </w:rPr>
              <w:t>％以上；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10</w:t>
            </w:r>
            <w:r>
              <w:rPr>
                <w:rFonts w:eastAsia="仿宋"/>
                <w:kern w:val="0"/>
                <w:sz w:val="18"/>
                <w:szCs w:val="18"/>
              </w:rPr>
              <w:t>：红外补光距离</w:t>
            </w:r>
            <w:r>
              <w:rPr>
                <w:rFonts w:eastAsia="仿宋"/>
                <w:kern w:val="0"/>
                <w:sz w:val="18"/>
                <w:szCs w:val="18"/>
              </w:rPr>
              <w:t>100</w:t>
            </w:r>
            <w:r>
              <w:rPr>
                <w:rFonts w:eastAsia="仿宋"/>
                <w:kern w:val="0"/>
                <w:sz w:val="18"/>
                <w:szCs w:val="18"/>
              </w:rPr>
              <w:t>米；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 xml:space="preserve">11: </w:t>
            </w:r>
            <w:r>
              <w:rPr>
                <w:rFonts w:eastAsia="仿宋"/>
                <w:kern w:val="0"/>
                <w:sz w:val="18"/>
                <w:szCs w:val="18"/>
              </w:rPr>
              <w:t>支持越界侦测、区域入侵、物品遗留、虚焦侦测、人脸侦测、人脸增强等智能功能；对运动人脸进行检测、跟踪、抓拍、</w:t>
            </w:r>
            <w:r>
              <w:rPr>
                <w:rFonts w:eastAsia="仿宋"/>
                <w:kern w:val="0"/>
                <w:sz w:val="18"/>
                <w:szCs w:val="18"/>
              </w:rPr>
              <w:t>评分、筛选，输出最优的人脸抓图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12</w:t>
            </w:r>
            <w:r>
              <w:rPr>
                <w:rFonts w:eastAsia="仿宋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kern w:val="0"/>
                <w:sz w:val="18"/>
                <w:szCs w:val="18"/>
              </w:rPr>
              <w:t>IP67</w:t>
            </w:r>
            <w:r>
              <w:rPr>
                <w:rFonts w:eastAsia="仿宋"/>
                <w:kern w:val="0"/>
                <w:sz w:val="18"/>
                <w:szCs w:val="18"/>
              </w:rPr>
              <w:t>防护等级；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13</w:t>
            </w:r>
            <w:r>
              <w:rPr>
                <w:rFonts w:eastAsia="仿宋"/>
                <w:kern w:val="0"/>
                <w:sz w:val="18"/>
                <w:szCs w:val="18"/>
              </w:rPr>
              <w:t>：支架另外配置；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14</w:t>
            </w:r>
            <w:r>
              <w:rPr>
                <w:rFonts w:eastAsia="仿宋"/>
                <w:kern w:val="0"/>
                <w:sz w:val="18"/>
                <w:szCs w:val="18"/>
              </w:rPr>
              <w:t>：内置</w:t>
            </w:r>
            <w:r>
              <w:rPr>
                <w:rFonts w:eastAsia="仿宋"/>
                <w:kern w:val="0"/>
                <w:sz w:val="18"/>
                <w:szCs w:val="18"/>
              </w:rPr>
              <w:t>2.8-12mm</w:t>
            </w:r>
            <w:r>
              <w:rPr>
                <w:rFonts w:eastAsia="仿宋"/>
                <w:kern w:val="0"/>
                <w:sz w:val="18"/>
                <w:szCs w:val="18"/>
              </w:rPr>
              <w:t>电动变焦镜头。</w:t>
            </w:r>
          </w:p>
        </w:tc>
      </w:tr>
      <w:tr w:rsidR="00F81E03" w14:paraId="14212F1C" w14:textId="77777777">
        <w:trPr>
          <w:trHeight w:val="28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00AD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C3EB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大堂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万高清红外半球（宽动态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智能分析）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C466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1/2.7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Progressive Scan CMOS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：支持三码流，满足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1080p@25fps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码流输出；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：支持背光补偿，强光抑制，宽动态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120db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DC12V/POE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供电，电压波动范围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±30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％以上；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：红外补光距离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米；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：支持越界入侵、区域入侵、物品遗留、人脸检测、人员聚集、停车检测等智能报警功能；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9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IP67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防护等级；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：内置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2.7-12mm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变焦镜头。</w:t>
            </w:r>
          </w:p>
        </w:tc>
      </w:tr>
      <w:tr w:rsidR="00F81E03" w14:paraId="0103A9B9" w14:textId="77777777">
        <w:trPr>
          <w:trHeight w:val="3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0589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33BB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大堂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万高清半球（宽动态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智能分析）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7A67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1/2.7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Progressive Scan CMOS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：支持三码流，满足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1080p@25fps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码流输出；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：支持背光补偿，强光抑制，宽动态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120db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DC12V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AC24V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POE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供电，电压波动范围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±30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％以上；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：支持跨界、区域入侵、物品遗留、人脸检测、人员聚集、停车检测（去掉，不做要求）等智能报警功能；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IP67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防护等级；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9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：内置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2.8-12mm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变焦镜头。</w:t>
            </w:r>
          </w:p>
        </w:tc>
      </w:tr>
      <w:tr w:rsidR="00F81E03" w14:paraId="21F909F6" w14:textId="77777777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CBB1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0299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电梯半球摄像机（网络）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5685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1/2.7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Progressive Scan CMOS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0.005lux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0.0005lux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：支持三码流，满足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1080p@25fps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码流输出；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：支持背光补偿，强光抑制，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：内置一对麦克风、喇叭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支持语音对讲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：红外补光距离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米；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IP67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防护等级，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IK10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防暴等级；</w:t>
            </w:r>
          </w:p>
        </w:tc>
      </w:tr>
      <w:tr w:rsidR="00F81E03" w14:paraId="58523361" w14:textId="77777777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FDFA8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2034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无线电梯网络网桥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1B26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：电梯专用无线网桥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内含发送端和接收端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，传输距离不少于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米；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：工作协议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802.11bgn, TDMA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：接口信息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10/100Base-T RJ45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电口；</w:t>
            </w:r>
          </w:p>
        </w:tc>
      </w:tr>
      <w:tr w:rsidR="00F81E03" w14:paraId="1864BE93" w14:textId="77777777">
        <w:trPr>
          <w:trHeight w:val="2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0161" w14:textId="77777777" w:rsidR="00F81E03" w:rsidRDefault="00B47AC4">
            <w:pPr>
              <w:widowControl/>
              <w:jc w:val="left"/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  <w:t>中心设备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3CAB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81E03" w14:paraId="1E1A540E" w14:textId="77777777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DD0C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18C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寸高清液晶监视器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A192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寸，分辨率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1920×1080P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：亮度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350cd/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㎡；对比度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1000:1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：背光类型：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LED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背光；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4:  VGA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</w:p>
        </w:tc>
      </w:tr>
      <w:tr w:rsidR="00F81E03" w14:paraId="0116A702" w14:textId="77777777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53C8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106C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寸液晶监视器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E74F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寸，分辨率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1920×1080P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：亮度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350cd/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㎡；对比度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2000:1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：背光类型：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LED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背光；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VGA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DVI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</w:p>
        </w:tc>
      </w:tr>
      <w:tr w:rsidR="00F81E03" w14:paraId="3A765408" w14:textId="77777777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19B04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D780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寸液晶拼接屏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0FC9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寸，分辨率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1920×1080P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：亮度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500cd/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㎡；对比度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4500:1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：拼缝</w:t>
            </w:r>
            <w:r>
              <w:rPr>
                <w:rFonts w:eastAsia="仿宋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eastAsia="仿宋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mm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VGA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DVI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</w:p>
        </w:tc>
      </w:tr>
      <w:tr w:rsidR="00F81E03" w14:paraId="4E1C5A1E" w14:textId="77777777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91B8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1F60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寸液晶拼接屏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966B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寸，分辨率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1920×1080P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：亮度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500cd/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㎡；对比度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4000:1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：拼缝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3.5mm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VGA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DVI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</w:p>
        </w:tc>
      </w:tr>
      <w:tr w:rsidR="00F81E03" w14:paraId="0ADE74D1" w14:textId="77777777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A032C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7364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路高清解码器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BD50" w14:textId="77777777" w:rsidR="00F81E03" w:rsidRDefault="00B47AC4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kern w:val="0"/>
                <w:sz w:val="18"/>
                <w:szCs w:val="18"/>
              </w:rPr>
              <w:t>：采用嵌入式架构，专用</w:t>
            </w:r>
            <w:r>
              <w:rPr>
                <w:rFonts w:eastAsia="仿宋"/>
                <w:kern w:val="0"/>
                <w:sz w:val="18"/>
                <w:szCs w:val="18"/>
              </w:rPr>
              <w:t>Linux</w:t>
            </w:r>
            <w:r>
              <w:rPr>
                <w:rFonts w:eastAsia="仿宋"/>
                <w:kern w:val="0"/>
                <w:sz w:val="18"/>
                <w:szCs w:val="18"/>
              </w:rPr>
              <w:t>系统；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kern w:val="0"/>
                <w:sz w:val="18"/>
                <w:szCs w:val="18"/>
              </w:rPr>
              <w:t>：具</w:t>
            </w:r>
            <w:r>
              <w:rPr>
                <w:rFonts w:eastAsia="仿宋"/>
                <w:kern w:val="0"/>
                <w:sz w:val="18"/>
                <w:szCs w:val="18"/>
              </w:rPr>
              <w:t>4</w:t>
            </w:r>
            <w:r>
              <w:rPr>
                <w:rFonts w:eastAsia="仿宋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kern w:val="0"/>
                <w:sz w:val="18"/>
                <w:szCs w:val="18"/>
              </w:rPr>
              <w:t>视频输出接口；支持</w:t>
            </w:r>
            <w:r>
              <w:rPr>
                <w:rFonts w:eastAsia="仿宋"/>
                <w:kern w:val="0"/>
                <w:sz w:val="18"/>
                <w:szCs w:val="18"/>
              </w:rPr>
              <w:t>4K</w:t>
            </w:r>
            <w:r>
              <w:rPr>
                <w:rFonts w:eastAsia="仿宋"/>
                <w:kern w:val="0"/>
                <w:sz w:val="18"/>
                <w:szCs w:val="18"/>
              </w:rPr>
              <w:t>输出；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32</w:t>
            </w:r>
            <w:r>
              <w:rPr>
                <w:rFonts w:eastAsia="仿宋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kern w:val="0"/>
                <w:sz w:val="18"/>
                <w:szCs w:val="18"/>
              </w:rPr>
              <w:t>1080P</w:t>
            </w:r>
            <w:r>
              <w:rPr>
                <w:rFonts w:eastAsia="仿宋"/>
                <w:kern w:val="0"/>
                <w:sz w:val="18"/>
                <w:szCs w:val="18"/>
              </w:rPr>
              <w:t>解码输出；单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屏支持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不小于</w:t>
            </w:r>
            <w:r>
              <w:rPr>
                <w:rFonts w:eastAsia="仿宋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kern w:val="0"/>
                <w:sz w:val="18"/>
                <w:szCs w:val="18"/>
              </w:rPr>
              <w:t>画面分割显示；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kern w:val="0"/>
                <w:sz w:val="18"/>
                <w:szCs w:val="18"/>
              </w:rPr>
              <w:t>：设备支持</w:t>
            </w:r>
            <w:r>
              <w:rPr>
                <w:rFonts w:eastAsia="仿宋"/>
                <w:kern w:val="0"/>
                <w:sz w:val="18"/>
                <w:szCs w:val="18"/>
              </w:rPr>
              <w:t>:1</w:t>
            </w:r>
            <w:r>
              <w:rPr>
                <w:rFonts w:eastAsia="仿宋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kern w:val="0"/>
                <w:sz w:val="18"/>
                <w:szCs w:val="18"/>
              </w:rPr>
              <w:t>VGA</w:t>
            </w:r>
            <w:r>
              <w:rPr>
                <w:rFonts w:eastAsia="仿宋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kern w:val="0"/>
                <w:sz w:val="18"/>
                <w:szCs w:val="18"/>
              </w:rPr>
              <w:t>DVI</w:t>
            </w:r>
            <w:r>
              <w:rPr>
                <w:rFonts w:eastAsia="仿宋"/>
                <w:kern w:val="0"/>
                <w:sz w:val="18"/>
                <w:szCs w:val="18"/>
              </w:rPr>
              <w:t>输入接口；支持外接电脑桌面解码输出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kern w:val="0"/>
                <w:sz w:val="18"/>
                <w:szCs w:val="18"/>
              </w:rPr>
              <w:t>：设备支持解码，拼接，开窗，漫游；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kern w:val="0"/>
                <w:sz w:val="18"/>
                <w:szCs w:val="18"/>
              </w:rPr>
              <w:t>的解码格式；</w:t>
            </w:r>
          </w:p>
        </w:tc>
      </w:tr>
      <w:tr w:rsidR="00F81E03" w14:paraId="48D428AD" w14:textId="77777777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25BC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4C6D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路高清解码器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D51A" w14:textId="77777777" w:rsidR="00F81E03" w:rsidRDefault="00B47AC4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kern w:val="0"/>
                <w:sz w:val="18"/>
                <w:szCs w:val="18"/>
              </w:rPr>
              <w:t>：采用嵌入式架构，专用</w:t>
            </w:r>
            <w:r>
              <w:rPr>
                <w:rFonts w:eastAsia="仿宋"/>
                <w:kern w:val="0"/>
                <w:sz w:val="18"/>
                <w:szCs w:val="18"/>
              </w:rPr>
              <w:t>Linux</w:t>
            </w:r>
            <w:r>
              <w:rPr>
                <w:rFonts w:eastAsia="仿宋"/>
                <w:kern w:val="0"/>
                <w:sz w:val="18"/>
                <w:szCs w:val="18"/>
              </w:rPr>
              <w:t>系统；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kern w:val="0"/>
                <w:sz w:val="18"/>
                <w:szCs w:val="18"/>
              </w:rPr>
              <w:t>：具</w:t>
            </w:r>
            <w:r>
              <w:rPr>
                <w:rFonts w:eastAsia="仿宋"/>
                <w:kern w:val="0"/>
                <w:sz w:val="18"/>
                <w:szCs w:val="18"/>
              </w:rPr>
              <w:t>10</w:t>
            </w:r>
            <w:r>
              <w:rPr>
                <w:rFonts w:eastAsia="仿宋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kern w:val="0"/>
                <w:sz w:val="18"/>
                <w:szCs w:val="18"/>
              </w:rPr>
              <w:t>视频输出接口；支持</w:t>
            </w:r>
            <w:r>
              <w:rPr>
                <w:rFonts w:eastAsia="仿宋"/>
                <w:kern w:val="0"/>
                <w:sz w:val="18"/>
                <w:szCs w:val="18"/>
              </w:rPr>
              <w:t>4K</w:t>
            </w:r>
            <w:r>
              <w:rPr>
                <w:rFonts w:eastAsia="仿宋"/>
                <w:kern w:val="0"/>
                <w:sz w:val="18"/>
                <w:szCs w:val="18"/>
              </w:rPr>
              <w:t>输出；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80</w:t>
            </w:r>
            <w:r>
              <w:rPr>
                <w:rFonts w:eastAsia="仿宋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kern w:val="0"/>
                <w:sz w:val="18"/>
                <w:szCs w:val="18"/>
              </w:rPr>
              <w:t>1080P</w:t>
            </w:r>
            <w:r>
              <w:rPr>
                <w:rFonts w:eastAsia="仿宋"/>
                <w:kern w:val="0"/>
                <w:sz w:val="18"/>
                <w:szCs w:val="18"/>
              </w:rPr>
              <w:t>解码输出；单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屏支持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不小于</w:t>
            </w:r>
            <w:r>
              <w:rPr>
                <w:rFonts w:eastAsia="仿宋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kern w:val="0"/>
                <w:sz w:val="18"/>
                <w:szCs w:val="18"/>
              </w:rPr>
              <w:t>画面分割显示；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kern w:val="0"/>
                <w:sz w:val="18"/>
                <w:szCs w:val="18"/>
              </w:rPr>
              <w:t>：设备支持</w:t>
            </w:r>
            <w:r>
              <w:rPr>
                <w:rFonts w:eastAsia="仿宋"/>
                <w:kern w:val="0"/>
                <w:sz w:val="18"/>
                <w:szCs w:val="18"/>
              </w:rPr>
              <w:t>:1</w:t>
            </w:r>
            <w:r>
              <w:rPr>
                <w:rFonts w:eastAsia="仿宋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kern w:val="0"/>
                <w:sz w:val="18"/>
                <w:szCs w:val="18"/>
              </w:rPr>
              <w:t>VGA</w:t>
            </w:r>
            <w:r>
              <w:rPr>
                <w:rFonts w:eastAsia="仿宋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kern w:val="0"/>
                <w:sz w:val="18"/>
                <w:szCs w:val="18"/>
              </w:rPr>
              <w:t>DVI</w:t>
            </w:r>
            <w:r>
              <w:rPr>
                <w:rFonts w:eastAsia="仿宋"/>
                <w:kern w:val="0"/>
                <w:sz w:val="18"/>
                <w:szCs w:val="18"/>
              </w:rPr>
              <w:t>输入接口；支持外接电脑桌面解码输出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kern w:val="0"/>
                <w:sz w:val="18"/>
                <w:szCs w:val="18"/>
              </w:rPr>
              <w:t>：设备支持解码，拼接，开窗，漫游；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kern w:val="0"/>
                <w:sz w:val="18"/>
                <w:szCs w:val="18"/>
              </w:rPr>
              <w:t>的解码格式；</w:t>
            </w:r>
          </w:p>
        </w:tc>
      </w:tr>
      <w:tr w:rsidR="00F81E03" w14:paraId="5A7E429F" w14:textId="77777777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953B6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1EF1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路高清解码器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FBBC" w14:textId="77777777" w:rsidR="00F81E03" w:rsidRDefault="00B47AC4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kern w:val="0"/>
                <w:sz w:val="18"/>
                <w:szCs w:val="18"/>
              </w:rPr>
              <w:t>：采用嵌入式架构，专用</w:t>
            </w:r>
            <w:r>
              <w:rPr>
                <w:rFonts w:eastAsia="仿宋"/>
                <w:kern w:val="0"/>
                <w:sz w:val="18"/>
                <w:szCs w:val="18"/>
              </w:rPr>
              <w:t>Linux</w:t>
            </w:r>
            <w:r>
              <w:rPr>
                <w:rFonts w:eastAsia="仿宋"/>
                <w:kern w:val="0"/>
                <w:sz w:val="18"/>
                <w:szCs w:val="18"/>
              </w:rPr>
              <w:t>系统；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kern w:val="0"/>
                <w:sz w:val="18"/>
                <w:szCs w:val="18"/>
              </w:rPr>
              <w:t>：具</w:t>
            </w:r>
            <w:r>
              <w:rPr>
                <w:rFonts w:eastAsia="仿宋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kern w:val="0"/>
                <w:sz w:val="18"/>
                <w:szCs w:val="18"/>
              </w:rPr>
              <w:t>视频输出接口；支持</w:t>
            </w:r>
            <w:r>
              <w:rPr>
                <w:rFonts w:eastAsia="仿宋"/>
                <w:kern w:val="0"/>
                <w:sz w:val="18"/>
                <w:szCs w:val="18"/>
              </w:rPr>
              <w:t>4K</w:t>
            </w:r>
            <w:r>
              <w:rPr>
                <w:rFonts w:eastAsia="仿宋"/>
                <w:kern w:val="0"/>
                <w:sz w:val="18"/>
                <w:szCs w:val="18"/>
              </w:rPr>
              <w:t>输出；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128</w:t>
            </w:r>
            <w:r>
              <w:rPr>
                <w:rFonts w:eastAsia="仿宋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kern w:val="0"/>
                <w:sz w:val="18"/>
                <w:szCs w:val="18"/>
              </w:rPr>
              <w:t>1080P</w:t>
            </w:r>
            <w:r>
              <w:rPr>
                <w:rFonts w:eastAsia="仿宋"/>
                <w:kern w:val="0"/>
                <w:sz w:val="18"/>
                <w:szCs w:val="18"/>
              </w:rPr>
              <w:t>解码输出；单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屏支持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不小于</w:t>
            </w:r>
            <w:r>
              <w:rPr>
                <w:rFonts w:eastAsia="仿宋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kern w:val="0"/>
                <w:sz w:val="18"/>
                <w:szCs w:val="18"/>
              </w:rPr>
              <w:t>画面分割显示；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kern w:val="0"/>
                <w:sz w:val="18"/>
                <w:szCs w:val="18"/>
              </w:rPr>
              <w:t>：设备支持</w:t>
            </w:r>
            <w:r>
              <w:rPr>
                <w:rFonts w:eastAsia="仿宋"/>
                <w:kern w:val="0"/>
                <w:sz w:val="18"/>
                <w:szCs w:val="18"/>
              </w:rPr>
              <w:t>:1</w:t>
            </w:r>
            <w:r>
              <w:rPr>
                <w:rFonts w:eastAsia="仿宋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kern w:val="0"/>
                <w:sz w:val="18"/>
                <w:szCs w:val="18"/>
              </w:rPr>
              <w:t>VGA</w:t>
            </w:r>
            <w:r>
              <w:rPr>
                <w:rFonts w:eastAsia="仿宋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kern w:val="0"/>
                <w:sz w:val="18"/>
                <w:szCs w:val="18"/>
              </w:rPr>
              <w:t>DVI</w:t>
            </w:r>
            <w:r>
              <w:rPr>
                <w:rFonts w:eastAsia="仿宋"/>
                <w:kern w:val="0"/>
                <w:sz w:val="18"/>
                <w:szCs w:val="18"/>
              </w:rPr>
              <w:t>输入接口；支持外接电脑桌面解码输出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kern w:val="0"/>
                <w:sz w:val="18"/>
                <w:szCs w:val="18"/>
              </w:rPr>
              <w:t>：设备支持解码，拼接，开窗，漫游；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kern w:val="0"/>
                <w:sz w:val="18"/>
                <w:szCs w:val="18"/>
              </w:rPr>
              <w:t>的解码格式；</w:t>
            </w:r>
          </w:p>
        </w:tc>
      </w:tr>
      <w:tr w:rsidR="00F81E03" w14:paraId="730283F7" w14:textId="77777777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EBA2F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708B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平台服务器（含：平台软件，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路授权）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6BAC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位多核处理器；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16G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缓存，并扩展至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32GB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：含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128GB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固态硬盘，支持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8T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硬盘；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：可接入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路前端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：支持三级用户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权限管理，支持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50 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用户的账户管理；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：平台可管理监控、门禁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卡通、可视对讲、报警等产品；</w:t>
            </w:r>
          </w:p>
        </w:tc>
      </w:tr>
      <w:tr w:rsidR="00F81E03" w14:paraId="7D6CCF55" w14:textId="77777777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D9CCE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7143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网络键盘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FCCB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：支持控制数字矩阵、多路解码器的矩阵切换和前端通道的云台控制；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：支持视频上墙控制；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：支持连接键盘鼠标操作；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寸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800*480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高清液晶屏；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1080p/720p/4CIF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等多种分辨率的网络视频直接在液晶屏预览。</w:t>
            </w:r>
          </w:p>
        </w:tc>
      </w:tr>
      <w:tr w:rsidR="00F81E03" w14:paraId="15658718" w14:textId="77777777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FD0B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0EE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路嵌入式网络视频录像机（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盘位）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1D73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路高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清网络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视频接入；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：具不小于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路同步回放功能；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等编码格式网络视频接入；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输出与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VGA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同时输出，支持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4K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输出；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SATA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：支持客户端与设备端进行实时双向对讲；</w:t>
            </w:r>
          </w:p>
        </w:tc>
      </w:tr>
      <w:tr w:rsidR="00F81E03" w14:paraId="4C9715B2" w14:textId="77777777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C4DAD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DB42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路嵌入式网络视频录像机（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盘位）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651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路高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清网络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视频接入；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路同步回放功能；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等编码格式网络视频接入；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输出与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VGA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同时输出，支持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4K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输出；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SATA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：支持客户端与设备端进行实时双向对讲；</w:t>
            </w:r>
          </w:p>
        </w:tc>
      </w:tr>
      <w:tr w:rsidR="00F81E03" w14:paraId="4E2B3C2E" w14:textId="77777777">
        <w:trPr>
          <w:trHeight w:val="22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2E8C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8561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路嵌入式网络视频录像机（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盘位）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AFE3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路高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清网络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视频接入；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路同步回放功能；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等编码格式网络视频接入；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HDMI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输出与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VGA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同时输出，支持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4K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输出；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SATA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：支持客户端与设备端进行实时双向对讲；</w:t>
            </w:r>
          </w:p>
        </w:tc>
      </w:tr>
      <w:tr w:rsidR="00F81E03" w14:paraId="31ADB8D6" w14:textId="77777777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08AB3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D4A2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盘位磁盘阵列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425D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位多核处理器，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4GB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内存；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1024Mbps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前端接入、存储、转发；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RAID0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JBOD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模式；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：支持全局、局部等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多种热备选择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：可接入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2T/3T/4T/6T/8T SATA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磁盘；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：采用市场兼容性硬盘。</w:t>
            </w:r>
          </w:p>
        </w:tc>
      </w:tr>
      <w:tr w:rsidR="00F81E03" w14:paraId="22701F0F" w14:textId="77777777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B56B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B53F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盘位磁盘阵列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F099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位多核处理器，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4GB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内存；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1024Mbps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前端接入、存储、转发；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RAID0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JBOD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模式；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：支持全局、局部等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多种热备选择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：可接入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2T/3T/4T/6T/8T SATA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磁盘；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：采用市场兼容性硬盘。</w:t>
            </w:r>
          </w:p>
        </w:tc>
      </w:tr>
      <w:tr w:rsidR="00F81E03" w14:paraId="4026CC12" w14:textId="77777777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4577E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5CD5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盘位磁盘阵列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2BF9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位四核处理器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, 16GB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内存；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1024Mbps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前端接入、存储、转发；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RAID0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JBOD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模式；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：支持全局、局部等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多种热备选择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：可接入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2T/3T/4T/6T/8T SATA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磁盘；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：采用市场兼容性硬盘。</w:t>
            </w:r>
          </w:p>
        </w:tc>
      </w:tr>
      <w:tr w:rsidR="00F81E03" w14:paraId="57DE2196" w14:textId="77777777">
        <w:trPr>
          <w:trHeight w:val="2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957F" w14:textId="77777777" w:rsidR="00F81E03" w:rsidRDefault="00B47AC4">
            <w:pPr>
              <w:widowControl/>
              <w:jc w:val="left"/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  <w:t>配件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7037F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81E03" w14:paraId="43CD72FF" w14:textId="77777777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5A78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ABC6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摄像机室外豪华型防水护罩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A046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室内外豪华防水护罩，材质：铝合金。</w:t>
            </w:r>
          </w:p>
        </w:tc>
      </w:tr>
      <w:tr w:rsidR="00F81E03" w14:paraId="2F5F7D00" w14:textId="77777777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18B1C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8F49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枪机大型豪华壁装支架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9C63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摄像机大型豪华壁装支架，材质：铝合金。</w:t>
            </w:r>
          </w:p>
        </w:tc>
      </w:tr>
      <w:tr w:rsidR="00F81E03" w14:paraId="5AD1347D" w14:textId="77777777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265D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B4EC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枪机吊装支架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9462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摄像机吊装支架，材质：铝合金。</w:t>
            </w:r>
          </w:p>
        </w:tc>
      </w:tr>
      <w:tr w:rsidR="00F81E03" w14:paraId="5AC4D913" w14:textId="77777777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84CA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0A02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球机壁装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B34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球机壁装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支架、材料：铝合金。</w:t>
            </w:r>
          </w:p>
        </w:tc>
      </w:tr>
      <w:tr w:rsidR="00F81E03" w14:paraId="160E8639" w14:textId="77777777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9AEC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3496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球机吊装支架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4B10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球机吊装支架，材料：铝合金。</w:t>
            </w:r>
          </w:p>
        </w:tc>
      </w:tr>
      <w:tr w:rsidR="00F81E03" w14:paraId="64F3DE4E" w14:textId="77777777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FF147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0FF4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摄像机电源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D15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DC12V/2A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摄像机开关电源。</w:t>
            </w:r>
          </w:p>
        </w:tc>
      </w:tr>
      <w:tr w:rsidR="00F81E03" w14:paraId="65C0BCC6" w14:textId="77777777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43F28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E62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三百万像素镜头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537D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2.7-13mm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，手动变焦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CS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DC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自动光圈</w:t>
            </w:r>
          </w:p>
        </w:tc>
      </w:tr>
      <w:tr w:rsidR="00F81E03" w14:paraId="14D1A289" w14:textId="77777777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D405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805C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三百万像素镜头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1A45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11-40mm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，手动变焦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CS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DC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自动光圈</w:t>
            </w:r>
          </w:p>
        </w:tc>
      </w:tr>
    </w:tbl>
    <w:p w14:paraId="49551099" w14:textId="77777777" w:rsidR="00F81E03" w:rsidRDefault="00F81E03">
      <w:pPr>
        <w:rPr>
          <w:rFonts w:eastAsia="仿宋"/>
        </w:rPr>
      </w:pPr>
    </w:p>
    <w:p w14:paraId="5F6AAB93" w14:textId="77777777" w:rsidR="00F81E03" w:rsidRDefault="00B47AC4">
      <w:pPr>
        <w:spacing w:line="440" w:lineRule="exact"/>
        <w:rPr>
          <w:rFonts w:eastAsia="仿宋"/>
          <w:szCs w:val="21"/>
        </w:rPr>
      </w:pPr>
      <w:r>
        <w:rPr>
          <w:rFonts w:eastAsia="仿宋"/>
          <w:szCs w:val="21"/>
        </w:rPr>
        <w:t>其他产品</w:t>
      </w:r>
    </w:p>
    <w:tbl>
      <w:tblPr>
        <w:tblW w:w="4955" w:type="pct"/>
        <w:tblInd w:w="137" w:type="dxa"/>
        <w:tblLook w:val="04A0" w:firstRow="1" w:lastRow="0" w:firstColumn="1" w:lastColumn="0" w:noHBand="0" w:noVBand="1"/>
      </w:tblPr>
      <w:tblGrid>
        <w:gridCol w:w="576"/>
        <w:gridCol w:w="1833"/>
        <w:gridCol w:w="5812"/>
      </w:tblGrid>
      <w:tr w:rsidR="00F81E03" w14:paraId="23C8B022" w14:textId="77777777">
        <w:trPr>
          <w:trHeight w:val="5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5191F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7142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3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D741" w14:textId="77777777" w:rsidR="00F81E03" w:rsidRDefault="00B47AC4">
            <w:pPr>
              <w:widowControl/>
              <w:jc w:val="center"/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000000"/>
                <w:kern w:val="0"/>
                <w:sz w:val="18"/>
                <w:szCs w:val="18"/>
              </w:rPr>
              <w:t>参数</w:t>
            </w:r>
          </w:p>
        </w:tc>
      </w:tr>
      <w:tr w:rsidR="00F81E03" w14:paraId="320096F7" w14:textId="77777777">
        <w:trPr>
          <w:trHeight w:val="331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9C1D2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7B5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室外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4K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高清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红外球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机（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4K+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智能分析）</w:t>
            </w:r>
          </w:p>
        </w:tc>
        <w:tc>
          <w:tcPr>
            <w:tcW w:w="3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A194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2/3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＂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Progressive Scan CMOS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倍光学变倍，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倍数字变倍；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0.002lux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),0 Lux with IR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：支持宽动态、透雾、电子防抖功能；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：支持越界入侵、区域入侵、物品遗留、停车检测、人员聚集等多种行为检测，支持人脸智能检测，支持人脸抓拍；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定位功能，支持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256G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本地存储，支持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SD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卡热插拔，支持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断网续传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360°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水平旋转，垂直方向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-20°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90°;300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个预置位，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条巡航扫描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;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9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：支持水平及垂直速度不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小于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250°/s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220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米红外，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IP67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防护等级；</w:t>
            </w:r>
          </w:p>
        </w:tc>
      </w:tr>
      <w:tr w:rsidR="00F81E03" w14:paraId="68E90BB8" w14:textId="77777777">
        <w:trPr>
          <w:trHeight w:val="331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C404B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70C8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室外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4K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高清枪机（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4K+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智能分析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+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星光级）</w:t>
            </w:r>
          </w:p>
        </w:tc>
        <w:tc>
          <w:tcPr>
            <w:tcW w:w="3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AC4D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1/1.8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Progressive Scan CMOS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：具光学宽动态功能（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120dB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），实时视频透雾功能；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SD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卡本地存储，支持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断网续传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：具有报警接口、音频接口、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CVBS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RS485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DC12V/POE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供电，电压波动范围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±30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％以上；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：红外补光距离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150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米；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 xml:space="preserve">9: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支持越界入侵、区域入侵、物品遗留、虚焦侦测、人脸侦测、人脸增强、支持对运动人脸进行检测、跟踪、抓拍、评分、筛选，输出最优的人脸抓图；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lastRenderedPageBreak/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IP67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防护等级；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11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含壁装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支架；</w:t>
            </w:r>
          </w:p>
        </w:tc>
      </w:tr>
      <w:tr w:rsidR="00F81E03" w14:paraId="09F905F3" w14:textId="77777777">
        <w:trPr>
          <w:trHeight w:val="331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37486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1AFD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人脸识别摄像机（带人脸库）</w:t>
            </w:r>
          </w:p>
        </w:tc>
        <w:tc>
          <w:tcPr>
            <w:tcW w:w="3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1B61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：镜头，护罩，支架需另外配置；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1/1.8" Progressive Scan CMOS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：最低照度：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0.0002lux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彩色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0.0001lux (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黑白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3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支持多码流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，满足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0p@25fps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码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流同时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输出；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H.264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编码格式；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：支持宽动态和强光抑制功能，宽动态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120db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6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SD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卡本地存储，支持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断网续传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7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：具有报警接口、音频接口、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CVBS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RS485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接口；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DC12V,AC24V,POE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供电；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 xml:space="preserve">9: 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支持越界入侵、区域入侵、物品遗留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消失、人员聚集、客流量统计、平躺起身、热度图等智能功能；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  <w:t>10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：支持人脸检测、人脸优选抓拍、人脸区域曝光、人脸区域增强、支持人脸属性提取，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万张底库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f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进行人脸布控；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 xml:space="preserve">l </w:t>
            </w:r>
          </w:p>
        </w:tc>
      </w:tr>
      <w:tr w:rsidR="00F81E03" w14:paraId="745CB8AF" w14:textId="77777777">
        <w:trPr>
          <w:trHeight w:val="12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E71D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00FA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人脸识别服务器（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路）</w:t>
            </w:r>
          </w:p>
        </w:tc>
        <w:tc>
          <w:tcPr>
            <w:tcW w:w="3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4E8F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H265/H264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多种格式解码显示；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支持人体图片二次识别，人体结构化属性提取；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支持黑白名单实时布防，最高支持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路人脸实时识别；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10W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人脸底库布控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，批量管理数据库；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支持根据人脸特征（年龄，表情等）属性进行结构化存储以及检索；</w:t>
            </w:r>
          </w:p>
        </w:tc>
      </w:tr>
      <w:tr w:rsidR="00F81E03" w14:paraId="2B81D5F9" w14:textId="77777777">
        <w:trPr>
          <w:trHeight w:val="12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611A1" w14:textId="77777777" w:rsidR="00F81E03" w:rsidRDefault="00B47AC4">
            <w:pPr>
              <w:widowControl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114C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人脸识别服务器（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路）</w:t>
            </w:r>
          </w:p>
        </w:tc>
        <w:tc>
          <w:tcPr>
            <w:tcW w:w="3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7936" w14:textId="77777777" w:rsidR="00F81E03" w:rsidRDefault="00B47AC4">
            <w:pPr>
              <w:widowControl/>
              <w:jc w:val="left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H265/H264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多种格式解码显示；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支持人体图片二次识别，人体结构化属性提取；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支持黑白名单实时布防，最高支持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路人脸实时识别；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10W</w:t>
            </w:r>
            <w:proofErr w:type="gramStart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人脸底库布控</w:t>
            </w:r>
            <w:proofErr w:type="gramEnd"/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，批量管理数据库；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支持根据人脸特征（年龄，表情等）属性进行结构化存储以及检索；</w:t>
            </w:r>
          </w:p>
        </w:tc>
      </w:tr>
    </w:tbl>
    <w:p w14:paraId="2EFA84A1" w14:textId="77777777" w:rsidR="00F81E03" w:rsidRDefault="00F81E03">
      <w:pPr>
        <w:rPr>
          <w:rFonts w:eastAsia="仿宋"/>
        </w:rPr>
      </w:pPr>
    </w:p>
    <w:p w14:paraId="5BBEDFCA" w14:textId="77777777" w:rsidR="00F81E03" w:rsidRDefault="00F81E03">
      <w:pPr>
        <w:tabs>
          <w:tab w:val="left" w:pos="720"/>
        </w:tabs>
        <w:ind w:left="480"/>
        <w:rPr>
          <w:rFonts w:eastAsia="仿宋"/>
          <w:szCs w:val="21"/>
        </w:rPr>
      </w:pPr>
    </w:p>
    <w:p w14:paraId="449C3747" w14:textId="77777777" w:rsidR="00F81E03" w:rsidRDefault="00F81E03">
      <w:pPr>
        <w:tabs>
          <w:tab w:val="left" w:pos="720"/>
        </w:tabs>
        <w:ind w:left="480"/>
        <w:rPr>
          <w:rFonts w:eastAsia="仿宋"/>
          <w:szCs w:val="21"/>
        </w:rPr>
      </w:pPr>
    </w:p>
    <w:p w14:paraId="3801720A" w14:textId="77777777" w:rsidR="00F81E03" w:rsidRDefault="00F81E03">
      <w:pPr>
        <w:spacing w:line="276" w:lineRule="auto"/>
        <w:rPr>
          <w:rFonts w:eastAsia="仿宋"/>
          <w:color w:val="000000"/>
          <w:szCs w:val="21"/>
        </w:rPr>
      </w:pPr>
    </w:p>
    <w:p w14:paraId="2A80BBE8" w14:textId="77777777" w:rsidR="00F81E03" w:rsidRDefault="00F81E03">
      <w:pPr>
        <w:rPr>
          <w:rFonts w:eastAsia="仿宋"/>
        </w:rPr>
      </w:pPr>
    </w:p>
    <w:sectPr w:rsidR="00F81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E275E" w14:textId="77777777" w:rsidR="00B47AC4" w:rsidRDefault="00B47AC4">
      <w:r>
        <w:separator/>
      </w:r>
    </w:p>
  </w:endnote>
  <w:endnote w:type="continuationSeparator" w:id="0">
    <w:p w14:paraId="495FDBCB" w14:textId="77777777" w:rsidR="00B47AC4" w:rsidRDefault="00B47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enlo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243D" w14:textId="77777777" w:rsidR="00B47AC4" w:rsidRDefault="00B47AC4">
      <w:r>
        <w:separator/>
      </w:r>
    </w:p>
  </w:footnote>
  <w:footnote w:type="continuationSeparator" w:id="0">
    <w:p w14:paraId="6CF6A206" w14:textId="77777777" w:rsidR="00B47AC4" w:rsidRDefault="00B47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35A5" w14:textId="77777777" w:rsidR="00F81E03" w:rsidRDefault="00F81E03">
    <w:pPr>
      <w:pStyle w:val="af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34815"/>
    <w:multiLevelType w:val="multilevel"/>
    <w:tmpl w:val="16434815"/>
    <w:lvl w:ilvl="0">
      <w:start w:val="1"/>
      <w:numFmt w:val="decimal"/>
      <w:suff w:val="nothing"/>
      <w:lvlText w:val="0.%1　"/>
      <w:lvlJc w:val="left"/>
      <w:pPr>
        <w:ind w:left="0" w:firstLine="0"/>
      </w:pPr>
      <w:rPr>
        <w:rFonts w:ascii="黑体" w:eastAsia="黑体" w:hint="eastAsia"/>
      </w:rPr>
    </w:lvl>
    <w:lvl w:ilvl="1">
      <w:start w:val="1"/>
      <w:numFmt w:val="decimal"/>
      <w:pStyle w:val="1"/>
      <w:suff w:val="nothing"/>
      <w:lvlText w:val="0.%1.%2　"/>
      <w:lvlJc w:val="left"/>
      <w:pPr>
        <w:ind w:left="0" w:firstLine="0"/>
      </w:pPr>
      <w:rPr>
        <w:rFonts w:ascii="黑体" w:eastAsia="黑体" w:hint="eastAsia"/>
      </w:rPr>
    </w:lvl>
    <w:lvl w:ilvl="2">
      <w:start w:val="1"/>
      <w:numFmt w:val="decimal"/>
      <w:pStyle w:val="2"/>
      <w:suff w:val="nothing"/>
      <w:lvlText w:val="0.%1.%2.%3　"/>
      <w:lvlJc w:val="left"/>
      <w:pPr>
        <w:ind w:left="0" w:firstLine="0"/>
      </w:pPr>
      <w:rPr>
        <w:rFonts w:ascii="黑体" w:eastAsia="黑体" w:hint="eastAsia"/>
      </w:rPr>
    </w:lvl>
    <w:lvl w:ilvl="3">
      <w:start w:val="1"/>
      <w:numFmt w:val="decimal"/>
      <w:pStyle w:val="3"/>
      <w:suff w:val="nothing"/>
      <w:lvlText w:val="0.%1.%2.%3.%4　"/>
      <w:lvlJc w:val="left"/>
      <w:pPr>
        <w:ind w:left="0" w:firstLine="0"/>
      </w:pPr>
      <w:rPr>
        <w:rFonts w:ascii="黑体" w:eastAsia="黑体" w:hint="eastAsia"/>
      </w:rPr>
    </w:lvl>
    <w:lvl w:ilvl="4">
      <w:start w:val="1"/>
      <w:numFmt w:val="decimal"/>
      <w:pStyle w:val="4"/>
      <w:suff w:val="nothing"/>
      <w:lvlText w:val="0.%1.%2.%3.%4.%5　"/>
      <w:lvlJc w:val="left"/>
      <w:pPr>
        <w:ind w:left="0" w:firstLine="0"/>
      </w:pPr>
      <w:rPr>
        <w:rFonts w:ascii="黑体" w:eastAsia="黑体" w:hint="eastAsia"/>
      </w:rPr>
    </w:lvl>
    <w:lvl w:ilvl="5">
      <w:start w:val="1"/>
      <w:numFmt w:val="decimal"/>
      <w:pStyle w:val="5"/>
      <w:suff w:val="nothing"/>
      <w:lvlText w:val="0.%1.%2.%3.%4.%5.%6　"/>
      <w:lvlJc w:val="left"/>
      <w:pPr>
        <w:ind w:left="0" w:firstLine="0"/>
      </w:pPr>
      <w:rPr>
        <w:rFonts w:ascii="黑体" w:eastAsia="黑体" w:hint="eastAsia"/>
      </w:rPr>
    </w:lvl>
    <w:lvl w:ilvl="6">
      <w:start w:val="1"/>
      <w:numFmt w:val="decimal"/>
      <w:lvlRestart w:val="1"/>
      <w:pStyle w:val="a"/>
      <w:suff w:val="nothing"/>
      <w:lvlText w:val="表0.%7　"/>
      <w:lvlJc w:val="left"/>
      <w:pPr>
        <w:ind w:left="0" w:firstLine="0"/>
      </w:pPr>
      <w:rPr>
        <w:rFonts w:ascii="黑体" w:eastAsia="黑体" w:hint="eastAsia"/>
      </w:rPr>
    </w:lvl>
    <w:lvl w:ilvl="7">
      <w:start w:val="1"/>
      <w:numFmt w:val="decimal"/>
      <w:lvlRestart w:val="1"/>
      <w:pStyle w:val="a0"/>
      <w:suff w:val="nothing"/>
      <w:lvlText w:val="图0.%8　"/>
      <w:lvlJc w:val="left"/>
      <w:pPr>
        <w:ind w:left="0" w:firstLine="0"/>
      </w:pPr>
      <w:rPr>
        <w:rFonts w:ascii="黑体" w:eastAsia="黑体" w:hint="eastAsia"/>
      </w:rPr>
    </w:lvl>
    <w:lvl w:ilvl="8">
      <w:start w:val="1"/>
      <w:numFmt w:val="decimal"/>
      <w:suff w:val="nothing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407E65F9"/>
    <w:multiLevelType w:val="multilevel"/>
    <w:tmpl w:val="407E65F9"/>
    <w:lvl w:ilvl="0">
      <w:start w:val="1"/>
      <w:numFmt w:val="none"/>
      <w:pStyle w:val="a1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2274C7"/>
    <w:multiLevelType w:val="multilevel"/>
    <w:tmpl w:val="452274C7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int="eastAsia"/>
      </w:rPr>
    </w:lvl>
    <w:lvl w:ilvl="1">
      <w:start w:val="1"/>
      <w:numFmt w:val="decimal"/>
      <w:pStyle w:val="10"/>
      <w:suff w:val="nothing"/>
      <w:lvlText w:val="%1.%2　"/>
      <w:lvlJc w:val="left"/>
      <w:pPr>
        <w:ind w:left="0" w:firstLine="0"/>
      </w:pPr>
      <w:rPr>
        <w:rFonts w:ascii="黑体" w:eastAsia="黑体" w:hint="eastAsia"/>
      </w:rPr>
    </w:lvl>
    <w:lvl w:ilvl="2">
      <w:start w:val="1"/>
      <w:numFmt w:val="decimal"/>
      <w:pStyle w:val="20"/>
      <w:suff w:val="nothing"/>
      <w:lvlText w:val="%1.%2.%3　"/>
      <w:lvlJc w:val="left"/>
      <w:pPr>
        <w:ind w:left="0" w:firstLine="0"/>
      </w:pPr>
      <w:rPr>
        <w:rFonts w:ascii="黑体" w:eastAsia="黑体" w:hint="eastAsia"/>
      </w:rPr>
    </w:lvl>
    <w:lvl w:ilvl="3">
      <w:start w:val="1"/>
      <w:numFmt w:val="decimal"/>
      <w:pStyle w:val="30"/>
      <w:suff w:val="nothing"/>
      <w:lvlText w:val="%1.%2.%3.%4　"/>
      <w:lvlJc w:val="left"/>
      <w:pPr>
        <w:ind w:left="0" w:firstLine="0"/>
      </w:pPr>
      <w:rPr>
        <w:rFonts w:ascii="黑体" w:eastAsia="黑体" w:hint="eastAsia"/>
      </w:rPr>
    </w:lvl>
    <w:lvl w:ilvl="4">
      <w:start w:val="1"/>
      <w:numFmt w:val="decimal"/>
      <w:pStyle w:val="40"/>
      <w:suff w:val="nothing"/>
      <w:lvlText w:val="%1.%2.%3.%4.%5　"/>
      <w:lvlJc w:val="left"/>
      <w:pPr>
        <w:ind w:left="0" w:firstLine="0"/>
      </w:pPr>
      <w:rPr>
        <w:rFonts w:ascii="黑体" w:eastAsia="黑体" w:hint="eastAsia"/>
      </w:rPr>
    </w:lvl>
    <w:lvl w:ilvl="5">
      <w:start w:val="1"/>
      <w:numFmt w:val="decimal"/>
      <w:pStyle w:val="50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</w:rPr>
    </w:lvl>
    <w:lvl w:ilvl="6">
      <w:start w:val="1"/>
      <w:numFmt w:val="decimal"/>
      <w:lvlRestart w:val="0"/>
      <w:pStyle w:val="a2"/>
      <w:suff w:val="nothing"/>
      <w:lvlText w:val="表%7　"/>
      <w:lvlJc w:val="left"/>
      <w:pPr>
        <w:ind w:left="0" w:firstLine="0"/>
      </w:pPr>
      <w:rPr>
        <w:rFonts w:ascii="黑体" w:eastAsia="黑体" w:hint="eastAsia"/>
      </w:rPr>
    </w:lvl>
    <w:lvl w:ilvl="7">
      <w:start w:val="1"/>
      <w:numFmt w:val="decimal"/>
      <w:lvlRestart w:val="0"/>
      <w:pStyle w:val="a3"/>
      <w:suff w:val="nothing"/>
      <w:lvlText w:val="图%8　"/>
      <w:lvlJc w:val="left"/>
      <w:pPr>
        <w:ind w:left="0" w:firstLine="0"/>
      </w:pPr>
      <w:rPr>
        <w:rFonts w:ascii="黑体" w:eastAsia="黑体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496E4D7B"/>
    <w:multiLevelType w:val="multilevel"/>
    <w:tmpl w:val="496E4D7B"/>
    <w:lvl w:ilvl="0">
      <w:start w:val="1"/>
      <w:numFmt w:val="none"/>
      <w:pStyle w:val="a4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6CEA2025"/>
    <w:multiLevelType w:val="multilevel"/>
    <w:tmpl w:val="6CEA2025"/>
    <w:lvl w:ilvl="0">
      <w:start w:val="1"/>
      <w:numFmt w:val="none"/>
      <w:pStyle w:val="a5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6DBF04F4"/>
    <w:multiLevelType w:val="multilevel"/>
    <w:tmpl w:val="6DBF04F4"/>
    <w:lvl w:ilvl="0">
      <w:start w:val="1"/>
      <w:numFmt w:val="none"/>
      <w:pStyle w:val="a6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76933334"/>
    <w:multiLevelType w:val="multilevel"/>
    <w:tmpl w:val="76933334"/>
    <w:lvl w:ilvl="0">
      <w:start w:val="1"/>
      <w:numFmt w:val="none"/>
      <w:pStyle w:val="a7"/>
      <w:lvlText w:val="%1——"/>
      <w:lvlJc w:val="left"/>
      <w:pPr>
        <w:tabs>
          <w:tab w:val="left" w:pos="964"/>
        </w:tabs>
        <w:ind w:left="964" w:hanging="544"/>
      </w:pPr>
      <w:rPr>
        <w:rFonts w:ascii="Times New Roman" w:eastAsia="宋体" w:hAnsi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xNGY2NDQ1ZWM4M2M1NTJkODA3MzIxM2Q2MmQ3ZWYifQ=="/>
  </w:docVars>
  <w:rsids>
    <w:rsidRoot w:val="003224FE"/>
    <w:rsid w:val="000831C8"/>
    <w:rsid w:val="0008322E"/>
    <w:rsid w:val="0022642E"/>
    <w:rsid w:val="00257CBB"/>
    <w:rsid w:val="00262C8A"/>
    <w:rsid w:val="002A1919"/>
    <w:rsid w:val="003224FE"/>
    <w:rsid w:val="00345144"/>
    <w:rsid w:val="003A0FC2"/>
    <w:rsid w:val="003B4F5F"/>
    <w:rsid w:val="0042729E"/>
    <w:rsid w:val="006408C3"/>
    <w:rsid w:val="0065471D"/>
    <w:rsid w:val="00727FAD"/>
    <w:rsid w:val="007B666C"/>
    <w:rsid w:val="008004A5"/>
    <w:rsid w:val="0082235D"/>
    <w:rsid w:val="00AE77C3"/>
    <w:rsid w:val="00B47AC4"/>
    <w:rsid w:val="00BF17BA"/>
    <w:rsid w:val="00C345BF"/>
    <w:rsid w:val="00E724E7"/>
    <w:rsid w:val="00E8070F"/>
    <w:rsid w:val="00EA2A88"/>
    <w:rsid w:val="00F81E03"/>
    <w:rsid w:val="00F83F4B"/>
    <w:rsid w:val="03E00D5B"/>
    <w:rsid w:val="0E8C6D58"/>
    <w:rsid w:val="141847CE"/>
    <w:rsid w:val="1585731D"/>
    <w:rsid w:val="219C719A"/>
    <w:rsid w:val="37AB6BBA"/>
    <w:rsid w:val="489F35CB"/>
    <w:rsid w:val="52350359"/>
    <w:rsid w:val="5A780DDF"/>
    <w:rsid w:val="6BF67BBA"/>
    <w:rsid w:val="6E377600"/>
    <w:rsid w:val="701143E8"/>
    <w:rsid w:val="7D49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7C496"/>
  <w15:docId w15:val="{B9976290-C793-4EF1-8B82-61321EEA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nhideWhenUsed="1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qFormat="1"/>
    <w:lsdException w:name="Body Text Indent 3" w:uiPriority="0" w:qFormat="1"/>
    <w:lsdException w:name="Block Text" w:uiPriority="0" w:qFormat="1"/>
    <w:lsdException w:name="Hyperlink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uiPriority="0" w:qFormat="1"/>
    <w:lsdException w:name="HTML Keyboard" w:uiPriority="0" w:qFormat="1"/>
    <w:lsdException w:name="HTML Preformatted" w:semiHidden="1" w:unhideWhenUsed="1"/>
    <w:lsdException w:name="HTML Sample" w:uiPriority="0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1">
    <w:name w:val="heading 1"/>
    <w:basedOn w:val="a8"/>
    <w:next w:val="a8"/>
    <w:link w:val="12"/>
    <w:uiPriority w:val="99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1">
    <w:name w:val="heading 2"/>
    <w:basedOn w:val="a8"/>
    <w:next w:val="a8"/>
    <w:link w:val="22"/>
    <w:uiPriority w:val="9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1">
    <w:name w:val="heading 3"/>
    <w:basedOn w:val="a8"/>
    <w:next w:val="a8"/>
    <w:link w:val="310"/>
    <w:uiPriority w:val="99"/>
    <w:qFormat/>
    <w:pPr>
      <w:keepNext/>
      <w:widowControl/>
      <w:ind w:left="720"/>
      <w:outlineLvl w:val="2"/>
    </w:pPr>
    <w:rPr>
      <w:kern w:val="0"/>
      <w:sz w:val="24"/>
      <w:lang w:val="zh-CN"/>
    </w:rPr>
  </w:style>
  <w:style w:type="paragraph" w:styleId="41">
    <w:name w:val="heading 4"/>
    <w:basedOn w:val="a8"/>
    <w:next w:val="a9"/>
    <w:link w:val="41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sz w:val="28"/>
      <w:lang w:val="zh-CN"/>
    </w:rPr>
  </w:style>
  <w:style w:type="paragraph" w:styleId="51">
    <w:name w:val="heading 5"/>
    <w:basedOn w:val="a8"/>
    <w:next w:val="a9"/>
    <w:link w:val="52"/>
    <w:qFormat/>
    <w:pPr>
      <w:keepNext/>
      <w:keepLines/>
      <w:spacing w:before="280" w:after="290" w:line="376" w:lineRule="auto"/>
      <w:outlineLvl w:val="4"/>
    </w:pPr>
    <w:rPr>
      <w:b/>
      <w:sz w:val="28"/>
      <w:lang w:val="zh-CN"/>
    </w:rPr>
  </w:style>
  <w:style w:type="paragraph" w:styleId="6">
    <w:name w:val="heading 6"/>
    <w:basedOn w:val="a8"/>
    <w:next w:val="a9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sz w:val="24"/>
      <w:lang w:val="zh-CN"/>
    </w:rPr>
  </w:style>
  <w:style w:type="paragraph" w:styleId="7">
    <w:name w:val="heading 7"/>
    <w:basedOn w:val="a8"/>
    <w:next w:val="a9"/>
    <w:link w:val="70"/>
    <w:qFormat/>
    <w:pPr>
      <w:keepNext/>
      <w:keepLines/>
      <w:spacing w:before="240" w:after="64" w:line="320" w:lineRule="auto"/>
      <w:outlineLvl w:val="6"/>
    </w:pPr>
    <w:rPr>
      <w:b/>
      <w:sz w:val="24"/>
      <w:lang w:val="zh-CN"/>
    </w:rPr>
  </w:style>
  <w:style w:type="paragraph" w:styleId="8">
    <w:name w:val="heading 8"/>
    <w:basedOn w:val="a8"/>
    <w:next w:val="a9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lang w:val="zh-CN"/>
    </w:rPr>
  </w:style>
  <w:style w:type="paragraph" w:styleId="9">
    <w:name w:val="heading 9"/>
    <w:basedOn w:val="a8"/>
    <w:next w:val="a9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lang w:val="zh-CN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9">
    <w:name w:val="Normal Indent"/>
    <w:basedOn w:val="a8"/>
    <w:qFormat/>
    <w:pPr>
      <w:ind w:firstLine="420"/>
    </w:pPr>
  </w:style>
  <w:style w:type="paragraph" w:styleId="ad">
    <w:name w:val="Document Map"/>
    <w:basedOn w:val="a8"/>
    <w:link w:val="ae"/>
    <w:semiHidden/>
    <w:qFormat/>
    <w:pPr>
      <w:shd w:val="clear" w:color="auto" w:fill="000080"/>
    </w:pPr>
    <w:rPr>
      <w:rFonts w:asciiTheme="minorHAnsi" w:eastAsiaTheme="minorEastAsia" w:hAnsiTheme="minorHAnsi" w:cstheme="minorBidi"/>
      <w:szCs w:val="22"/>
    </w:rPr>
  </w:style>
  <w:style w:type="paragraph" w:styleId="af">
    <w:name w:val="annotation text"/>
    <w:basedOn w:val="a8"/>
    <w:link w:val="23"/>
    <w:semiHidden/>
    <w:unhideWhenUsed/>
    <w:qFormat/>
    <w:pPr>
      <w:jc w:val="left"/>
    </w:pPr>
  </w:style>
  <w:style w:type="paragraph" w:styleId="32">
    <w:name w:val="Body Text 3"/>
    <w:basedOn w:val="a8"/>
    <w:link w:val="311"/>
    <w:qFormat/>
    <w:rPr>
      <w:rFonts w:ascii="宋体" w:eastAsiaTheme="minorEastAsia" w:hAnsi="宋体" w:cstheme="minorBidi"/>
      <w:color w:val="000000"/>
      <w:szCs w:val="22"/>
    </w:rPr>
  </w:style>
  <w:style w:type="paragraph" w:styleId="af0">
    <w:name w:val="Body Text"/>
    <w:basedOn w:val="a8"/>
    <w:link w:val="13"/>
    <w:uiPriority w:val="99"/>
    <w:qFormat/>
    <w:pPr>
      <w:widowControl/>
      <w:jc w:val="left"/>
    </w:pPr>
    <w:rPr>
      <w:rFonts w:asciiTheme="minorHAnsi" w:eastAsiaTheme="minorEastAsia" w:hAnsiTheme="minorHAnsi" w:cstheme="minorBidi"/>
      <w:sz w:val="24"/>
      <w:szCs w:val="22"/>
    </w:rPr>
  </w:style>
  <w:style w:type="paragraph" w:styleId="af1">
    <w:name w:val="Body Text Indent"/>
    <w:basedOn w:val="a8"/>
    <w:link w:val="14"/>
    <w:qFormat/>
    <w:pPr>
      <w:spacing w:line="360" w:lineRule="auto"/>
      <w:ind w:left="564"/>
    </w:pPr>
    <w:rPr>
      <w:rFonts w:asciiTheme="minorHAnsi" w:eastAsiaTheme="minorEastAsia" w:hAnsiTheme="minorHAnsi" w:cstheme="minorBidi"/>
      <w:szCs w:val="22"/>
    </w:rPr>
  </w:style>
  <w:style w:type="paragraph" w:styleId="af2">
    <w:name w:val="Block Text"/>
    <w:basedOn w:val="a8"/>
    <w:qFormat/>
    <w:pPr>
      <w:spacing w:line="360" w:lineRule="auto"/>
      <w:ind w:left="564" w:right="26"/>
    </w:pPr>
    <w:rPr>
      <w:rFonts w:ascii="宋体"/>
      <w:color w:val="000000"/>
    </w:rPr>
  </w:style>
  <w:style w:type="paragraph" w:styleId="af3">
    <w:name w:val="Plain Text"/>
    <w:basedOn w:val="a8"/>
    <w:link w:val="15"/>
    <w:qFormat/>
    <w:pPr>
      <w:widowControl/>
      <w:jc w:val="left"/>
    </w:pPr>
    <w:rPr>
      <w:rFonts w:ascii="Courier New" w:eastAsiaTheme="minorEastAsia" w:hAnsi="Courier New" w:cstheme="minorBidi"/>
      <w:szCs w:val="22"/>
    </w:rPr>
  </w:style>
  <w:style w:type="paragraph" w:styleId="af4">
    <w:name w:val="Date"/>
    <w:basedOn w:val="a8"/>
    <w:next w:val="a8"/>
    <w:link w:val="16"/>
    <w:qFormat/>
    <w:pPr>
      <w:ind w:leftChars="2500" w:left="100"/>
    </w:pPr>
    <w:rPr>
      <w:rFonts w:asciiTheme="minorHAnsi" w:eastAsiaTheme="minorEastAsia" w:hAnsiTheme="minorHAnsi" w:cstheme="minorBidi"/>
      <w:szCs w:val="22"/>
    </w:rPr>
  </w:style>
  <w:style w:type="paragraph" w:styleId="24">
    <w:name w:val="Body Text Indent 2"/>
    <w:basedOn w:val="a8"/>
    <w:link w:val="210"/>
    <w:uiPriority w:val="99"/>
    <w:qFormat/>
    <w:pPr>
      <w:ind w:leftChars="223" w:left="468"/>
    </w:pPr>
    <w:rPr>
      <w:rFonts w:asciiTheme="minorHAnsi" w:eastAsiaTheme="minorEastAsia" w:hAnsiTheme="minorHAnsi" w:cstheme="minorBidi"/>
      <w:szCs w:val="22"/>
    </w:rPr>
  </w:style>
  <w:style w:type="paragraph" w:styleId="af5">
    <w:name w:val="Balloon Text"/>
    <w:basedOn w:val="a8"/>
    <w:link w:val="17"/>
    <w:uiPriority w:val="99"/>
    <w:semiHidden/>
    <w:qFormat/>
    <w:rPr>
      <w:rFonts w:asciiTheme="minorHAnsi" w:eastAsiaTheme="minorEastAsia" w:hAnsiTheme="minorHAnsi" w:cstheme="minorBidi"/>
      <w:sz w:val="18"/>
      <w:szCs w:val="18"/>
    </w:rPr>
  </w:style>
  <w:style w:type="paragraph" w:styleId="af6">
    <w:name w:val="footer"/>
    <w:basedOn w:val="a8"/>
    <w:link w:val="af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8">
    <w:name w:val="header"/>
    <w:basedOn w:val="a8"/>
    <w:link w:val="af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8"/>
    <w:next w:val="a8"/>
    <w:uiPriority w:val="39"/>
    <w:unhideWhenUsed/>
    <w:qFormat/>
  </w:style>
  <w:style w:type="paragraph" w:styleId="53">
    <w:name w:val="List 5"/>
    <w:basedOn w:val="a8"/>
    <w:qFormat/>
    <w:pPr>
      <w:ind w:left="2100" w:hanging="420"/>
    </w:pPr>
  </w:style>
  <w:style w:type="paragraph" w:styleId="33">
    <w:name w:val="Body Text Indent 3"/>
    <w:basedOn w:val="a8"/>
    <w:link w:val="312"/>
    <w:qFormat/>
    <w:pPr>
      <w:ind w:firstLineChars="179" w:firstLine="376"/>
    </w:pPr>
    <w:rPr>
      <w:rFonts w:ascii="宋体" w:eastAsiaTheme="minorEastAsia" w:hAnsi="宋体" w:cstheme="minorBidi"/>
      <w:szCs w:val="22"/>
    </w:rPr>
  </w:style>
  <w:style w:type="paragraph" w:styleId="TOC2">
    <w:name w:val="toc 2"/>
    <w:basedOn w:val="a8"/>
    <w:next w:val="a8"/>
    <w:uiPriority w:val="39"/>
    <w:unhideWhenUsed/>
    <w:qFormat/>
    <w:pPr>
      <w:ind w:leftChars="200" w:left="420"/>
    </w:pPr>
  </w:style>
  <w:style w:type="paragraph" w:styleId="25">
    <w:name w:val="Body Text 2"/>
    <w:basedOn w:val="a8"/>
    <w:link w:val="211"/>
    <w:qFormat/>
    <w:pPr>
      <w:spacing w:line="360" w:lineRule="auto"/>
    </w:pPr>
    <w:rPr>
      <w:rFonts w:asciiTheme="minorHAnsi" w:eastAsiaTheme="minorEastAsia" w:hAnsiTheme="minorHAnsi" w:cstheme="minorBidi"/>
      <w:sz w:val="24"/>
      <w:szCs w:val="22"/>
    </w:rPr>
  </w:style>
  <w:style w:type="paragraph" w:styleId="afa">
    <w:name w:val="Normal (Web)"/>
    <w:basedOn w:val="a8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fb">
    <w:name w:val="annotation subject"/>
    <w:basedOn w:val="af"/>
    <w:next w:val="af"/>
    <w:link w:val="afc"/>
    <w:semiHidden/>
    <w:rPr>
      <w:rFonts w:asciiTheme="minorHAnsi" w:eastAsiaTheme="minorEastAsia" w:hAnsiTheme="minorHAnsi" w:cstheme="minorBidi"/>
      <w:b/>
      <w:bCs/>
      <w:szCs w:val="22"/>
    </w:rPr>
  </w:style>
  <w:style w:type="table" w:styleId="afd">
    <w:name w:val="Table Grid"/>
    <w:basedOn w:val="ab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qFormat/>
    <w:rPr>
      <w:b/>
      <w:bCs/>
    </w:rPr>
  </w:style>
  <w:style w:type="character" w:styleId="aff">
    <w:name w:val="page number"/>
    <w:basedOn w:val="aa"/>
    <w:uiPriority w:val="99"/>
    <w:qFormat/>
  </w:style>
  <w:style w:type="character" w:styleId="aff0">
    <w:name w:val="FollowedHyperlink"/>
    <w:qFormat/>
    <w:rPr>
      <w:color w:val="3C4144"/>
      <w:u w:val="none"/>
    </w:rPr>
  </w:style>
  <w:style w:type="character" w:styleId="aff1">
    <w:name w:val="Emphasis"/>
    <w:qFormat/>
  </w:style>
  <w:style w:type="character" w:styleId="HTML">
    <w:name w:val="HTML Definition"/>
    <w:qFormat/>
    <w:rPr>
      <w:i/>
    </w:rPr>
  </w:style>
  <w:style w:type="character" w:styleId="aff2">
    <w:name w:val="Hyperlink"/>
    <w:uiPriority w:val="99"/>
    <w:qFormat/>
    <w:rPr>
      <w:rFonts w:hint="default"/>
      <w:color w:val="000000"/>
      <w:sz w:val="18"/>
      <w:szCs w:val="18"/>
      <w:u w:val="none"/>
    </w:rPr>
  </w:style>
  <w:style w:type="character" w:styleId="HTML0">
    <w:name w:val="HTML Code"/>
    <w:qFormat/>
    <w:rPr>
      <w:rFonts w:ascii="Menlo" w:eastAsia="Menlo" w:hAnsi="Menlo" w:cs="Menlo" w:hint="default"/>
      <w:color w:val="C7254E"/>
      <w:sz w:val="21"/>
      <w:szCs w:val="21"/>
      <w:shd w:val="clear" w:color="auto" w:fill="F9F2F4"/>
    </w:rPr>
  </w:style>
  <w:style w:type="character" w:styleId="aff3">
    <w:name w:val="annotation reference"/>
    <w:semiHidden/>
    <w:qFormat/>
    <w:rPr>
      <w:sz w:val="21"/>
      <w:szCs w:val="21"/>
    </w:rPr>
  </w:style>
  <w:style w:type="character" w:styleId="HTML1">
    <w:name w:val="HTML Cite"/>
    <w:qFormat/>
  </w:style>
  <w:style w:type="character" w:styleId="HTML2">
    <w:name w:val="HTML Keyboard"/>
    <w:qFormat/>
    <w:rPr>
      <w:rFonts w:ascii="Menlo" w:eastAsia="Menlo" w:hAnsi="Menlo" w:cs="Menlo"/>
      <w:color w:val="FFFFFF"/>
      <w:sz w:val="21"/>
      <w:szCs w:val="21"/>
      <w:shd w:val="clear" w:color="auto" w:fill="333333"/>
    </w:rPr>
  </w:style>
  <w:style w:type="character" w:styleId="HTML3">
    <w:name w:val="HTML Sample"/>
    <w:qFormat/>
    <w:rPr>
      <w:rFonts w:ascii="Menlo" w:eastAsia="Menlo" w:hAnsi="Menlo" w:cs="Menlo" w:hint="default"/>
      <w:sz w:val="21"/>
      <w:szCs w:val="21"/>
    </w:rPr>
  </w:style>
  <w:style w:type="character" w:customStyle="1" w:styleId="af9">
    <w:name w:val="页眉 字符"/>
    <w:basedOn w:val="aa"/>
    <w:link w:val="af8"/>
    <w:uiPriority w:val="99"/>
    <w:qFormat/>
    <w:rPr>
      <w:sz w:val="18"/>
      <w:szCs w:val="18"/>
    </w:rPr>
  </w:style>
  <w:style w:type="character" w:customStyle="1" w:styleId="af7">
    <w:name w:val="页脚 字符"/>
    <w:basedOn w:val="aa"/>
    <w:link w:val="af6"/>
    <w:uiPriority w:val="99"/>
    <w:qFormat/>
    <w:rPr>
      <w:sz w:val="18"/>
      <w:szCs w:val="18"/>
    </w:rPr>
  </w:style>
  <w:style w:type="character" w:customStyle="1" w:styleId="18">
    <w:name w:val="标题 1 字符"/>
    <w:basedOn w:val="aa"/>
    <w:uiPriority w:val="9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aa"/>
    <w:link w:val="21"/>
    <w:uiPriority w:val="9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4">
    <w:name w:val="标题 3 字符"/>
    <w:basedOn w:val="aa"/>
    <w:uiPriority w:val="9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2">
    <w:name w:val="标题 4 字符"/>
    <w:basedOn w:val="aa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2">
    <w:name w:val="标题 5 字符"/>
    <w:basedOn w:val="aa"/>
    <w:link w:val="51"/>
    <w:qFormat/>
    <w:rPr>
      <w:rFonts w:ascii="Times New Roman" w:eastAsia="宋体" w:hAnsi="Times New Roman" w:cs="Times New Roman"/>
      <w:b/>
      <w:sz w:val="28"/>
      <w:szCs w:val="20"/>
      <w:lang w:val="zh-CN" w:eastAsia="zh-CN"/>
    </w:rPr>
  </w:style>
  <w:style w:type="character" w:customStyle="1" w:styleId="60">
    <w:name w:val="标题 6 字符"/>
    <w:basedOn w:val="aa"/>
    <w:link w:val="6"/>
    <w:qFormat/>
    <w:rPr>
      <w:rFonts w:ascii="Arial" w:eastAsia="黑体" w:hAnsi="Arial" w:cs="Times New Roman"/>
      <w:b/>
      <w:sz w:val="24"/>
      <w:szCs w:val="20"/>
      <w:lang w:val="zh-CN" w:eastAsia="zh-CN"/>
    </w:rPr>
  </w:style>
  <w:style w:type="character" w:customStyle="1" w:styleId="70">
    <w:name w:val="标题 7 字符"/>
    <w:basedOn w:val="aa"/>
    <w:link w:val="7"/>
    <w:qFormat/>
    <w:rPr>
      <w:rFonts w:ascii="Times New Roman" w:eastAsia="宋体" w:hAnsi="Times New Roman" w:cs="Times New Roman"/>
      <w:b/>
      <w:sz w:val="24"/>
      <w:szCs w:val="20"/>
      <w:lang w:val="zh-CN" w:eastAsia="zh-CN"/>
    </w:rPr>
  </w:style>
  <w:style w:type="character" w:customStyle="1" w:styleId="80">
    <w:name w:val="标题 8 字符"/>
    <w:basedOn w:val="aa"/>
    <w:link w:val="8"/>
    <w:qFormat/>
    <w:rPr>
      <w:rFonts w:ascii="Arial" w:eastAsia="黑体" w:hAnsi="Arial" w:cs="Times New Roman"/>
      <w:sz w:val="24"/>
      <w:szCs w:val="20"/>
      <w:lang w:val="zh-CN" w:eastAsia="zh-CN"/>
    </w:rPr>
  </w:style>
  <w:style w:type="character" w:customStyle="1" w:styleId="90">
    <w:name w:val="标题 9 字符"/>
    <w:basedOn w:val="aa"/>
    <w:link w:val="9"/>
    <w:qFormat/>
    <w:rPr>
      <w:rFonts w:ascii="Arial" w:eastAsia="黑体" w:hAnsi="Arial" w:cs="Times New Roman"/>
      <w:szCs w:val="20"/>
      <w:lang w:val="zh-CN" w:eastAsia="zh-CN"/>
    </w:rPr>
  </w:style>
  <w:style w:type="character" w:customStyle="1" w:styleId="12">
    <w:name w:val="标题 1 字符2"/>
    <w:link w:val="11"/>
    <w:uiPriority w:val="99"/>
    <w:qFormat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19">
    <w:name w:val="页眉 字符1"/>
    <w:uiPriority w:val="99"/>
    <w:qFormat/>
    <w:rPr>
      <w:kern w:val="2"/>
      <w:sz w:val="18"/>
      <w:szCs w:val="18"/>
    </w:rPr>
  </w:style>
  <w:style w:type="character" w:customStyle="1" w:styleId="badge25">
    <w:name w:val="badge25"/>
    <w:qFormat/>
    <w:rPr>
      <w:color w:val="909090"/>
      <w:sz w:val="18"/>
      <w:szCs w:val="18"/>
    </w:rPr>
  </w:style>
  <w:style w:type="character" w:customStyle="1" w:styleId="312">
    <w:name w:val="正文文本缩进 3 字符1"/>
    <w:link w:val="33"/>
    <w:qFormat/>
    <w:rPr>
      <w:rFonts w:ascii="宋体" w:hAnsi="宋体"/>
    </w:rPr>
  </w:style>
  <w:style w:type="character" w:customStyle="1" w:styleId="aff4">
    <w:name w:val="正文文本 字符"/>
    <w:uiPriority w:val="99"/>
    <w:qFormat/>
    <w:locked/>
    <w:rPr>
      <w:sz w:val="24"/>
    </w:rPr>
  </w:style>
  <w:style w:type="character" w:customStyle="1" w:styleId="maapp">
    <w:name w:val="ma_app"/>
    <w:basedOn w:val="aa"/>
    <w:qFormat/>
  </w:style>
  <w:style w:type="character" w:customStyle="1" w:styleId="aff5">
    <w:name w:val="日期 字符"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页脚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正文文本 Char1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17">
    <w:name w:val="批注框文本 字符1"/>
    <w:link w:val="af5"/>
    <w:uiPriority w:val="99"/>
    <w:semiHidden/>
    <w:qFormat/>
    <w:rPr>
      <w:sz w:val="18"/>
      <w:szCs w:val="18"/>
    </w:rPr>
  </w:style>
  <w:style w:type="character" w:customStyle="1" w:styleId="310">
    <w:name w:val="标题 3 字符1"/>
    <w:link w:val="31"/>
    <w:uiPriority w:val="99"/>
    <w:qFormat/>
    <w:rPr>
      <w:rFonts w:ascii="Times New Roman" w:eastAsia="宋体" w:hAnsi="Times New Roman" w:cs="Times New Roman"/>
      <w:kern w:val="0"/>
      <w:sz w:val="24"/>
      <w:szCs w:val="20"/>
      <w:lang w:val="zh-CN" w:eastAsia="zh-CN"/>
    </w:rPr>
  </w:style>
  <w:style w:type="character" w:customStyle="1" w:styleId="14">
    <w:name w:val="正文文本缩进 字符1"/>
    <w:link w:val="af1"/>
    <w:qFormat/>
  </w:style>
  <w:style w:type="character" w:customStyle="1" w:styleId="edit">
    <w:name w:val="edit"/>
    <w:basedOn w:val="aa"/>
    <w:qFormat/>
  </w:style>
  <w:style w:type="character" w:customStyle="1" w:styleId="26">
    <w:name w:val="正文文本 2 字符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15">
    <w:name w:val="纯文本 字符1"/>
    <w:link w:val="af3"/>
    <w:qFormat/>
    <w:rPr>
      <w:rFonts w:ascii="Courier New" w:hAnsi="Courier New"/>
    </w:rPr>
  </w:style>
  <w:style w:type="character" w:customStyle="1" w:styleId="35">
    <w:name w:val="正文文本缩进 3 字符"/>
    <w:qFormat/>
    <w:rPr>
      <w:rFonts w:ascii="宋体" w:eastAsia="宋体" w:hAnsi="宋体" w:cs="Times New Roman"/>
      <w:szCs w:val="20"/>
    </w:rPr>
  </w:style>
  <w:style w:type="character" w:customStyle="1" w:styleId="Char12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Char1">
    <w:name w:val="正文文本缩进 2 Char1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badge24">
    <w:name w:val="badge24"/>
    <w:qFormat/>
    <w:rPr>
      <w:shd w:val="clear" w:color="auto" w:fill="FFFFFF"/>
    </w:rPr>
  </w:style>
  <w:style w:type="character" w:customStyle="1" w:styleId="311">
    <w:name w:val="正文文本 3 字符1"/>
    <w:link w:val="32"/>
    <w:qFormat/>
    <w:rPr>
      <w:rFonts w:ascii="宋体" w:hAnsi="宋体"/>
      <w:color w:val="000000"/>
    </w:rPr>
  </w:style>
  <w:style w:type="character" w:customStyle="1" w:styleId="ae">
    <w:name w:val="文档结构图 字符"/>
    <w:link w:val="ad"/>
    <w:semiHidden/>
    <w:qFormat/>
    <w:rPr>
      <w:shd w:val="clear" w:color="auto" w:fill="000080"/>
    </w:rPr>
  </w:style>
  <w:style w:type="character" w:customStyle="1" w:styleId="delete2">
    <w:name w:val="delete2"/>
    <w:basedOn w:val="aa"/>
    <w:qFormat/>
  </w:style>
  <w:style w:type="character" w:customStyle="1" w:styleId="211">
    <w:name w:val="正文文本 2 字符1"/>
    <w:link w:val="25"/>
    <w:qFormat/>
    <w:rPr>
      <w:sz w:val="24"/>
    </w:rPr>
  </w:style>
  <w:style w:type="character" w:customStyle="1" w:styleId="aff6">
    <w:name w:val="正文文本缩进 字符"/>
    <w:qFormat/>
    <w:rPr>
      <w:rFonts w:ascii="Times New Roman" w:eastAsia="宋体" w:hAnsi="Times New Roman" w:cs="Times New Roman"/>
      <w:szCs w:val="20"/>
    </w:rPr>
  </w:style>
  <w:style w:type="character" w:customStyle="1" w:styleId="410">
    <w:name w:val="标题 4 字符1"/>
    <w:link w:val="41"/>
    <w:qFormat/>
    <w:rPr>
      <w:rFonts w:ascii="Arial" w:eastAsia="黑体" w:hAnsi="Arial" w:cs="Times New Roman"/>
      <w:b/>
      <w:sz w:val="28"/>
      <w:szCs w:val="20"/>
      <w:lang w:val="zh-CN" w:eastAsia="zh-CN"/>
    </w:rPr>
  </w:style>
  <w:style w:type="character" w:customStyle="1" w:styleId="aff7">
    <w:name w:val="纯文本 字符"/>
    <w:qFormat/>
    <w:rPr>
      <w:rFonts w:ascii="宋体" w:hAnsi="Courier New" w:cs="Courier New"/>
      <w:kern w:val="2"/>
      <w:sz w:val="21"/>
      <w:szCs w:val="21"/>
    </w:rPr>
  </w:style>
  <w:style w:type="character" w:customStyle="1" w:styleId="212">
    <w:name w:val="标题 2 字符1"/>
    <w:uiPriority w:val="99"/>
    <w:qFormat/>
    <w:rPr>
      <w:rFonts w:ascii="Arial" w:eastAsia="黑体" w:hAnsi="Arial"/>
      <w:b/>
      <w:kern w:val="2"/>
      <w:sz w:val="32"/>
    </w:rPr>
  </w:style>
  <w:style w:type="character" w:customStyle="1" w:styleId="27">
    <w:name w:val="正文文本缩进 2 字符"/>
    <w:uiPriority w:val="99"/>
    <w:qFormat/>
    <w:locked/>
  </w:style>
  <w:style w:type="character" w:customStyle="1" w:styleId="badge22">
    <w:name w:val="badge22"/>
    <w:qFormat/>
    <w:rPr>
      <w:shd w:val="clear" w:color="auto" w:fill="FFFFFF"/>
    </w:rPr>
  </w:style>
  <w:style w:type="character" w:customStyle="1" w:styleId="16">
    <w:name w:val="日期 字符1"/>
    <w:link w:val="af4"/>
    <w:qFormat/>
  </w:style>
  <w:style w:type="character" w:customStyle="1" w:styleId="aff8">
    <w:name w:val="样式 宋体"/>
    <w:qFormat/>
    <w:rPr>
      <w:rFonts w:ascii="宋体" w:hAnsi="宋体"/>
      <w:sz w:val="21"/>
    </w:rPr>
  </w:style>
  <w:style w:type="character" w:customStyle="1" w:styleId="edit4">
    <w:name w:val="edit4"/>
    <w:basedOn w:val="aa"/>
    <w:qFormat/>
  </w:style>
  <w:style w:type="character" w:customStyle="1" w:styleId="badge27">
    <w:name w:val="badge27"/>
    <w:qFormat/>
    <w:rPr>
      <w:color w:val="128BED"/>
    </w:rPr>
  </w:style>
  <w:style w:type="character" w:customStyle="1" w:styleId="badge28">
    <w:name w:val="badge28"/>
    <w:qFormat/>
    <w:rPr>
      <w:color w:val="128BED"/>
    </w:rPr>
  </w:style>
  <w:style w:type="character" w:customStyle="1" w:styleId="badge26">
    <w:name w:val="badge26"/>
    <w:qFormat/>
    <w:rPr>
      <w:color w:val="128BED"/>
    </w:rPr>
  </w:style>
  <w:style w:type="character" w:customStyle="1" w:styleId="13">
    <w:name w:val="正文文本 字符1"/>
    <w:link w:val="af0"/>
    <w:uiPriority w:val="99"/>
    <w:qFormat/>
    <w:rPr>
      <w:sz w:val="24"/>
    </w:rPr>
  </w:style>
  <w:style w:type="character" w:customStyle="1" w:styleId="mawx">
    <w:name w:val="ma_wx"/>
    <w:basedOn w:val="aa"/>
    <w:qFormat/>
  </w:style>
  <w:style w:type="character" w:customStyle="1" w:styleId="110">
    <w:name w:val="标题 1 字符1"/>
    <w:uiPriority w:val="99"/>
    <w:qFormat/>
    <w:rPr>
      <w:b/>
      <w:kern w:val="44"/>
      <w:sz w:val="44"/>
    </w:rPr>
  </w:style>
  <w:style w:type="character" w:customStyle="1" w:styleId="1a">
    <w:name w:val="页脚 字符1"/>
    <w:uiPriority w:val="99"/>
    <w:qFormat/>
    <w:rPr>
      <w:kern w:val="2"/>
      <w:sz w:val="18"/>
      <w:szCs w:val="18"/>
    </w:rPr>
  </w:style>
  <w:style w:type="character" w:customStyle="1" w:styleId="aff9">
    <w:name w:val="批注文字 字符"/>
    <w:semiHidden/>
    <w:qFormat/>
    <w:rPr>
      <w:rFonts w:ascii="Times New Roman" w:eastAsia="宋体" w:hAnsi="Times New Roman" w:cs="Times New Roman"/>
      <w:szCs w:val="20"/>
    </w:rPr>
  </w:style>
  <w:style w:type="character" w:customStyle="1" w:styleId="1b">
    <w:name w:val="批注文字 字符1"/>
    <w:semiHidden/>
    <w:qFormat/>
    <w:rPr>
      <w:kern w:val="2"/>
      <w:sz w:val="21"/>
    </w:rPr>
  </w:style>
  <w:style w:type="character" w:customStyle="1" w:styleId="affa">
    <w:name w:val="批注框文本 字符"/>
    <w:uiPriority w:val="99"/>
    <w:semiHidden/>
    <w:qFormat/>
    <w:locked/>
    <w:rPr>
      <w:sz w:val="18"/>
      <w:szCs w:val="18"/>
    </w:rPr>
  </w:style>
  <w:style w:type="character" w:customStyle="1" w:styleId="delete">
    <w:name w:val="delete"/>
    <w:basedOn w:val="aa"/>
    <w:qFormat/>
  </w:style>
  <w:style w:type="character" w:customStyle="1" w:styleId="36">
    <w:name w:val="正文文本 3 字符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after">
    <w:name w:val="after"/>
    <w:qFormat/>
    <w:rPr>
      <w:shd w:val="clear" w:color="auto" w:fill="FFFFFF"/>
    </w:rPr>
  </w:style>
  <w:style w:type="character" w:customStyle="1" w:styleId="badge23">
    <w:name w:val="badge23"/>
    <w:qFormat/>
    <w:rPr>
      <w:color w:val="909090"/>
      <w:sz w:val="18"/>
      <w:szCs w:val="18"/>
    </w:rPr>
  </w:style>
  <w:style w:type="character" w:customStyle="1" w:styleId="210">
    <w:name w:val="正文文本缩进 2 字符1"/>
    <w:link w:val="24"/>
    <w:uiPriority w:val="99"/>
    <w:qFormat/>
  </w:style>
  <w:style w:type="character" w:customStyle="1" w:styleId="afc">
    <w:name w:val="批注主题 字符"/>
    <w:link w:val="afb"/>
    <w:semiHidden/>
    <w:qFormat/>
    <w:rPr>
      <w:b/>
      <w:bCs/>
    </w:rPr>
  </w:style>
  <w:style w:type="character" w:customStyle="1" w:styleId="font111">
    <w:name w:val="font11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23">
    <w:name w:val="批注文字 字符2"/>
    <w:basedOn w:val="aa"/>
    <w:link w:val="af"/>
    <w:semiHidden/>
    <w:qFormat/>
    <w:rPr>
      <w:rFonts w:ascii="Times New Roman" w:eastAsia="宋体" w:hAnsi="Times New Roman" w:cs="Times New Roman"/>
      <w:szCs w:val="20"/>
    </w:rPr>
  </w:style>
  <w:style w:type="character" w:customStyle="1" w:styleId="1c">
    <w:name w:val="批注主题 字符1"/>
    <w:basedOn w:val="23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d">
    <w:name w:val="1"/>
    <w:basedOn w:val="a8"/>
    <w:next w:val="affb"/>
    <w:qFormat/>
    <w:pPr>
      <w:ind w:firstLineChars="200" w:firstLine="420"/>
    </w:pPr>
  </w:style>
  <w:style w:type="paragraph" w:styleId="affb">
    <w:name w:val="List Paragraph"/>
    <w:basedOn w:val="a8"/>
    <w:uiPriority w:val="34"/>
    <w:qFormat/>
    <w:pPr>
      <w:ind w:firstLineChars="200" w:firstLine="420"/>
    </w:pPr>
  </w:style>
  <w:style w:type="character" w:customStyle="1" w:styleId="320">
    <w:name w:val="正文文本缩进 3 字符2"/>
    <w:basedOn w:val="aa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1e">
    <w:name w:val="文档结构图 字符1"/>
    <w:basedOn w:val="aa"/>
    <w:uiPriority w:val="99"/>
    <w:semiHidden/>
    <w:qFormat/>
    <w:rPr>
      <w:rFonts w:ascii="Microsoft YaHei UI" w:eastAsia="Microsoft YaHei UI" w:hAnsi="Times New Roman" w:cs="Times New Roman"/>
      <w:sz w:val="18"/>
      <w:szCs w:val="18"/>
    </w:rPr>
  </w:style>
  <w:style w:type="character" w:customStyle="1" w:styleId="28">
    <w:name w:val="批注框文本 字符2"/>
    <w:basedOn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9">
    <w:name w:val="日期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2a">
    <w:name w:val="正文文本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2b">
    <w:name w:val="纯文本 字符2"/>
    <w:basedOn w:val="aa"/>
    <w:uiPriority w:val="99"/>
    <w:semiHidden/>
    <w:qFormat/>
    <w:rPr>
      <w:rFonts w:asciiTheme="minorEastAsia" w:hAnsi="Courier New" w:cs="Courier New"/>
      <w:szCs w:val="20"/>
    </w:rPr>
  </w:style>
  <w:style w:type="character" w:customStyle="1" w:styleId="220">
    <w:name w:val="正文文本 2 字符2"/>
    <w:basedOn w:val="aa"/>
    <w:uiPriority w:val="99"/>
    <w:semiHidden/>
    <w:rPr>
      <w:rFonts w:ascii="Times New Roman" w:eastAsia="宋体" w:hAnsi="Times New Roman" w:cs="Times New Roman"/>
      <w:szCs w:val="20"/>
    </w:rPr>
  </w:style>
  <w:style w:type="character" w:customStyle="1" w:styleId="221">
    <w:name w:val="正文文本缩进 2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2c">
    <w:name w:val="正文文本缩进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321">
    <w:name w:val="正文文本 3 字符2"/>
    <w:basedOn w:val="aa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xl61">
    <w:name w:val="xl61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xl51">
    <w:name w:val="xl51"/>
    <w:basedOn w:val="a8"/>
    <w:qFormat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64">
    <w:name w:val="xl64"/>
    <w:basedOn w:val="a8"/>
    <w:qFormat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73">
    <w:name w:val="xl73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58">
    <w:name w:val="xl58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xl87">
    <w:name w:val="xl87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1">
    <w:name w:val="引言 1"/>
    <w:next w:val="affc"/>
    <w:qFormat/>
    <w:pPr>
      <w:numPr>
        <w:ilvl w:val="1"/>
        <w:numId w:val="1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affc">
    <w:name w:val="段落"/>
    <w:qFormat/>
    <w:pPr>
      <w:spacing w:line="310" w:lineRule="exact"/>
      <w:ind w:firstLineChars="200" w:firstLine="200"/>
    </w:pPr>
    <w:rPr>
      <w:rFonts w:ascii="Times New Roman" w:eastAsia="宋体" w:hAnsi="Times New Roman" w:cs="Times New Roman"/>
      <w:sz w:val="21"/>
    </w:rPr>
  </w:style>
  <w:style w:type="paragraph" w:customStyle="1" w:styleId="xl25">
    <w:name w:val="xl25"/>
    <w:basedOn w:val="a8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hint="eastAsia"/>
      <w:kern w:val="0"/>
      <w:sz w:val="24"/>
      <w:szCs w:val="24"/>
    </w:rPr>
  </w:style>
  <w:style w:type="paragraph" w:customStyle="1" w:styleId="font1">
    <w:name w:val="font1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75">
    <w:name w:val="xl75"/>
    <w:basedOn w:val="a8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53">
    <w:name w:val="xl53"/>
    <w:basedOn w:val="a8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62">
    <w:name w:val="xl62"/>
    <w:basedOn w:val="a8"/>
    <w:qFormat/>
    <w:pPr>
      <w:widowControl/>
      <w:pBdr>
        <w:lef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88">
    <w:name w:val="xl88"/>
    <w:basedOn w:val="a8"/>
    <w:qFormat/>
    <w:pPr>
      <w:widowControl/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30">
    <w:name w:val="xl30"/>
    <w:basedOn w:val="a8"/>
    <w:qFormat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font7">
    <w:name w:val="font7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b/>
      <w:bCs/>
      <w:kern w:val="0"/>
      <w:sz w:val="28"/>
      <w:szCs w:val="28"/>
    </w:rPr>
  </w:style>
  <w:style w:type="paragraph" w:customStyle="1" w:styleId="xl23">
    <w:name w:val="xl23"/>
    <w:basedOn w:val="a8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49">
    <w:name w:val="xl49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86">
    <w:name w:val="xl86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a">
    <w:name w:val="引言 表"/>
    <w:next w:val="a8"/>
    <w:qFormat/>
    <w:pPr>
      <w:numPr>
        <w:ilvl w:val="6"/>
        <w:numId w:val="1"/>
      </w:numPr>
      <w:jc w:val="center"/>
    </w:pPr>
    <w:rPr>
      <w:rFonts w:ascii="Times New Roman" w:eastAsia="黑体" w:hAnsi="Times New Roman" w:cs="Times New Roman"/>
    </w:rPr>
  </w:style>
  <w:style w:type="paragraph" w:customStyle="1" w:styleId="xl77">
    <w:name w:val="xl77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33">
    <w:name w:val="xl33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xl40">
    <w:name w:val="xl40"/>
    <w:basedOn w:val="a8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39">
    <w:name w:val="xl39"/>
    <w:basedOn w:val="a8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65">
    <w:name w:val="xl65"/>
    <w:basedOn w:val="a8"/>
    <w:qFormat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CharChar1CharCharCharCharCharCharCharCharCharCharChar">
    <w:name w:val="Char Char1 Char Char Char Char Char Char Char Char Char Char Char"/>
    <w:basedOn w:val="a8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CharChar">
    <w:name w:val="Char Char"/>
    <w:next w:val="a8"/>
    <w:qFormat/>
    <w:pPr>
      <w:keepNext/>
      <w:keepLines/>
      <w:spacing w:before="240" w:after="240"/>
      <w:ind w:left="624" w:hanging="624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xl69">
    <w:name w:val="xl69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font9">
    <w:name w:val="font9"/>
    <w:basedOn w:val="a8"/>
    <w:qFormat/>
    <w:pPr>
      <w:widowControl/>
      <w:spacing w:before="100" w:beforeAutospacing="1" w:after="100" w:afterAutospacing="1"/>
      <w:jc w:val="left"/>
    </w:pPr>
    <w:rPr>
      <w:kern w:val="0"/>
      <w:sz w:val="20"/>
    </w:rPr>
  </w:style>
  <w:style w:type="paragraph" w:customStyle="1" w:styleId="xl60">
    <w:name w:val="xl60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a2">
    <w:name w:val="条文 表"/>
    <w:next w:val="affc"/>
    <w:qFormat/>
    <w:pPr>
      <w:numPr>
        <w:ilvl w:val="6"/>
        <w:numId w:val="2"/>
      </w:numPr>
      <w:jc w:val="center"/>
    </w:pPr>
    <w:rPr>
      <w:rFonts w:ascii="Times New Roman" w:eastAsia="黑体" w:hAnsi="Times New Roman" w:cs="Times New Roman"/>
      <w:sz w:val="21"/>
    </w:rPr>
  </w:style>
  <w:style w:type="paragraph" w:customStyle="1" w:styleId="xl43">
    <w:name w:val="xl43"/>
    <w:basedOn w:val="a8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CharChar1CharCharCharCharCharCharCharCharCharCharChar1">
    <w:name w:val="Char Char1 Char Char Char Char Char Char Char Char Char Char Char1"/>
    <w:basedOn w:val="a8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xl37">
    <w:name w:val="xl37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2">
    <w:name w:val="xl92"/>
    <w:basedOn w:val="a8"/>
    <w:qFormat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80">
    <w:name w:val="xl80"/>
    <w:basedOn w:val="a8"/>
    <w:qFormat/>
    <w:pPr>
      <w:widowControl/>
      <w:pBdr>
        <w:top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Char">
    <w:name w:val="Char"/>
    <w:basedOn w:val="a8"/>
    <w:qFormat/>
    <w:rPr>
      <w:rFonts w:ascii="Arial" w:hAnsi="Arial" w:cs="Arial"/>
      <w:sz w:val="20"/>
    </w:rPr>
  </w:style>
  <w:style w:type="paragraph" w:customStyle="1" w:styleId="xl67">
    <w:name w:val="xl67"/>
    <w:basedOn w:val="a8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DefaultText">
    <w:name w:val="Default Text"/>
    <w:basedOn w:val="a8"/>
    <w:qFormat/>
    <w:pPr>
      <w:widowControl/>
      <w:jc w:val="left"/>
    </w:pPr>
    <w:rPr>
      <w:snapToGrid w:val="0"/>
      <w:kern w:val="0"/>
      <w:sz w:val="24"/>
      <w:lang w:eastAsia="en-US"/>
    </w:rPr>
  </w:style>
  <w:style w:type="paragraph" w:customStyle="1" w:styleId="xl50">
    <w:name w:val="xl50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Char13">
    <w:name w:val="Char1"/>
    <w:basedOn w:val="a8"/>
    <w:qFormat/>
    <w:rPr>
      <w:szCs w:val="24"/>
    </w:rPr>
  </w:style>
  <w:style w:type="paragraph" w:customStyle="1" w:styleId="40">
    <w:name w:val="条文 4"/>
    <w:next w:val="affc"/>
    <w:qFormat/>
    <w:pPr>
      <w:numPr>
        <w:ilvl w:val="4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27">
    <w:name w:val="xl27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Blockquote">
    <w:name w:val="Blockquote"/>
    <w:basedOn w:val="a8"/>
    <w:qFormat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</w:rPr>
  </w:style>
  <w:style w:type="paragraph" w:customStyle="1" w:styleId="30">
    <w:name w:val="条文 3"/>
    <w:next w:val="affc"/>
    <w:qFormat/>
    <w:pPr>
      <w:numPr>
        <w:ilvl w:val="3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50">
    <w:name w:val="条文 5"/>
    <w:next w:val="affc"/>
    <w:qFormat/>
    <w:pPr>
      <w:numPr>
        <w:ilvl w:val="5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79">
    <w:name w:val="xl79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68">
    <w:name w:val="xl68"/>
    <w:basedOn w:val="a8"/>
    <w:qFormat/>
    <w:pPr>
      <w:widowControl/>
      <w:pBdr>
        <w:top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xl71">
    <w:name w:val="xl71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a5">
    <w:name w:val="前言、引言标题"/>
    <w:next w:val="affc"/>
    <w:qFormat/>
    <w:pPr>
      <w:numPr>
        <w:numId w:val="3"/>
      </w:numPr>
      <w:shd w:val="clear" w:color="FFFFFF" w:fill="FFFFFF"/>
      <w:spacing w:before="600" w:after="600"/>
      <w:jc w:val="center"/>
    </w:pPr>
    <w:rPr>
      <w:rFonts w:ascii="黑体" w:eastAsia="黑体" w:hAnsi="Times New Roman" w:cs="Times New Roman"/>
      <w:sz w:val="32"/>
    </w:rPr>
  </w:style>
  <w:style w:type="paragraph" w:customStyle="1" w:styleId="font0">
    <w:name w:val="font0"/>
    <w:basedOn w:val="a8"/>
    <w:qFormat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</w:rPr>
  </w:style>
  <w:style w:type="paragraph" w:customStyle="1" w:styleId="xl66">
    <w:name w:val="xl66"/>
    <w:basedOn w:val="a8"/>
    <w:qFormat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font8">
    <w:name w:val="font8"/>
    <w:basedOn w:val="a8"/>
    <w:qFormat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</w:rPr>
  </w:style>
  <w:style w:type="paragraph" w:customStyle="1" w:styleId="xl28">
    <w:name w:val="xl28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xl26">
    <w:name w:val="xl26"/>
    <w:basedOn w:val="a8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</w:rPr>
  </w:style>
  <w:style w:type="paragraph" w:customStyle="1" w:styleId="xl55">
    <w:name w:val="xl55"/>
    <w:basedOn w:val="a8"/>
    <w:qFormat/>
    <w:pPr>
      <w:widowControl/>
      <w:pBdr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">
    <w:name w:val="引言 4"/>
    <w:next w:val="affc"/>
    <w:qFormat/>
    <w:pPr>
      <w:numPr>
        <w:ilvl w:val="4"/>
        <w:numId w:val="1"/>
      </w:numPr>
      <w:tabs>
        <w:tab w:val="right" w:pos="8820"/>
      </w:tabs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a4">
    <w:name w:val="注×："/>
    <w:next w:val="affc"/>
    <w:qFormat/>
    <w:pPr>
      <w:widowControl w:val="0"/>
      <w:numPr>
        <w:numId w:val="4"/>
      </w:numPr>
      <w:tabs>
        <w:tab w:val="left" w:pos="630"/>
      </w:tabs>
      <w:autoSpaceDE w:val="0"/>
      <w:autoSpaceDN w:val="0"/>
      <w:jc w:val="both"/>
    </w:pPr>
    <w:rPr>
      <w:rFonts w:ascii="宋体" w:eastAsia="宋体" w:hAnsi="Times New Roman" w:cs="Times New Roman"/>
      <w:sz w:val="18"/>
    </w:rPr>
  </w:style>
  <w:style w:type="paragraph" w:customStyle="1" w:styleId="xl35">
    <w:name w:val="xl35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3">
    <w:name w:val="xl93"/>
    <w:basedOn w:val="a8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44">
    <w:name w:val="xl44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38">
    <w:name w:val="xl38"/>
    <w:basedOn w:val="a8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Char110">
    <w:name w:val="Char11"/>
    <w:basedOn w:val="a8"/>
    <w:qFormat/>
    <w:rPr>
      <w:szCs w:val="24"/>
    </w:rPr>
  </w:style>
  <w:style w:type="paragraph" w:customStyle="1" w:styleId="xl29">
    <w:name w:val="xl29"/>
    <w:basedOn w:val="a8"/>
    <w:qFormat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89">
    <w:name w:val="xl89"/>
    <w:basedOn w:val="a8"/>
    <w:qFormat/>
    <w:pPr>
      <w:widowControl/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CharChar1">
    <w:name w:val="Char Char1"/>
    <w:next w:val="a8"/>
    <w:qFormat/>
    <w:pPr>
      <w:keepNext/>
      <w:keepLines/>
      <w:spacing w:before="240" w:after="240"/>
      <w:ind w:left="624" w:hanging="624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xl36">
    <w:name w:val="xl36"/>
    <w:basedOn w:val="a8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7">
    <w:name w:val="列项——"/>
    <w:next w:val="affc"/>
    <w:qFormat/>
    <w:pPr>
      <w:widowControl w:val="0"/>
      <w:numPr>
        <w:numId w:val="5"/>
      </w:numPr>
      <w:jc w:val="both"/>
    </w:pPr>
    <w:rPr>
      <w:rFonts w:ascii="Times New Roman" w:eastAsia="宋体" w:hAnsi="Times New Roman" w:cs="Times New Roman"/>
      <w:sz w:val="21"/>
    </w:rPr>
  </w:style>
  <w:style w:type="paragraph" w:customStyle="1" w:styleId="10">
    <w:name w:val="条文 1"/>
    <w:next w:val="affc"/>
    <w:qFormat/>
    <w:pPr>
      <w:numPr>
        <w:ilvl w:val="1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84">
    <w:name w:val="xl84"/>
    <w:basedOn w:val="a8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42">
    <w:name w:val="xl42"/>
    <w:basedOn w:val="a8"/>
    <w:qFormat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affd">
    <w:name w:val="目次、标准名称标题"/>
    <w:next w:val="affc"/>
    <w:qFormat/>
    <w:pPr>
      <w:shd w:val="clear" w:color="FFFFFF" w:fill="FFFFFF"/>
      <w:spacing w:before="600" w:after="600" w:line="460" w:lineRule="exact"/>
      <w:jc w:val="center"/>
    </w:pPr>
    <w:rPr>
      <w:rFonts w:ascii="黑体" w:eastAsia="黑体" w:hAnsi="Times New Roman" w:cs="Times New Roman"/>
      <w:sz w:val="32"/>
    </w:rPr>
  </w:style>
  <w:style w:type="paragraph" w:customStyle="1" w:styleId="3">
    <w:name w:val="引言 3"/>
    <w:next w:val="affc"/>
    <w:qFormat/>
    <w:pPr>
      <w:numPr>
        <w:ilvl w:val="3"/>
        <w:numId w:val="1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72">
    <w:name w:val="xl72"/>
    <w:basedOn w:val="a8"/>
    <w:qFormat/>
    <w:pPr>
      <w:widowControl/>
      <w:pBdr>
        <w:top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xl81">
    <w:name w:val="xl81"/>
    <w:basedOn w:val="a8"/>
    <w:qFormat/>
    <w:pPr>
      <w:widowControl/>
      <w:pBdr>
        <w:top w:val="single" w:sz="8" w:space="0" w:color="auto"/>
        <w:lef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46">
    <w:name w:val="xl46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94">
    <w:name w:val="xl94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xl95">
    <w:name w:val="xl95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20">
    <w:name w:val="条文 2"/>
    <w:next w:val="affc"/>
    <w:qFormat/>
    <w:pPr>
      <w:numPr>
        <w:ilvl w:val="2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TOC10">
    <w:name w:val="TOC 标题1"/>
    <w:basedOn w:val="11"/>
    <w:next w:val="a8"/>
    <w:uiPriority w:val="39"/>
    <w:qFormat/>
    <w:pPr>
      <w:outlineLvl w:val="9"/>
    </w:pPr>
    <w:rPr>
      <w:bCs/>
      <w:szCs w:val="44"/>
      <w:lang w:val="zh-CN"/>
    </w:rPr>
  </w:style>
  <w:style w:type="paragraph" w:customStyle="1" w:styleId="xl70">
    <w:name w:val="xl70"/>
    <w:basedOn w:val="a8"/>
    <w:qFormat/>
    <w:pPr>
      <w:widowControl/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xl78">
    <w:name w:val="xl78"/>
    <w:basedOn w:val="a8"/>
    <w:qFormat/>
    <w:pPr>
      <w:widowControl/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5">
    <w:name w:val="引言 5"/>
    <w:next w:val="affc"/>
    <w:qFormat/>
    <w:pPr>
      <w:numPr>
        <w:ilvl w:val="5"/>
        <w:numId w:val="1"/>
      </w:numPr>
      <w:tabs>
        <w:tab w:val="right" w:pos="8820"/>
      </w:tabs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31">
    <w:name w:val="xl31"/>
    <w:basedOn w:val="a8"/>
    <w:qFormat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85">
    <w:name w:val="xl85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41">
    <w:name w:val="xl41"/>
    <w:basedOn w:val="a8"/>
    <w:qFormat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0">
    <w:name w:val="条文 0"/>
    <w:next w:val="affc"/>
    <w:qFormat/>
    <w:pPr>
      <w:spacing w:before="240" w:after="240"/>
    </w:pPr>
    <w:rPr>
      <w:rFonts w:ascii="Times New Roman" w:eastAsia="黑体" w:hAnsi="Times New Roman" w:cs="Times New Roman"/>
      <w:sz w:val="21"/>
    </w:rPr>
  </w:style>
  <w:style w:type="paragraph" w:customStyle="1" w:styleId="font5">
    <w:name w:val="font5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0"/>
    </w:rPr>
  </w:style>
  <w:style w:type="paragraph" w:customStyle="1" w:styleId="a3">
    <w:name w:val="条文 图"/>
    <w:next w:val="affc"/>
    <w:qFormat/>
    <w:pPr>
      <w:numPr>
        <w:ilvl w:val="7"/>
        <w:numId w:val="2"/>
      </w:numPr>
      <w:jc w:val="center"/>
    </w:pPr>
    <w:rPr>
      <w:rFonts w:ascii="Times New Roman" w:eastAsia="黑体" w:hAnsi="Times New Roman" w:cs="Times New Roman"/>
      <w:sz w:val="21"/>
    </w:rPr>
  </w:style>
  <w:style w:type="paragraph" w:customStyle="1" w:styleId="xl59">
    <w:name w:val="xl59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xl34">
    <w:name w:val="xl34"/>
    <w:basedOn w:val="a8"/>
    <w:qFormat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a0">
    <w:name w:val="引言 图"/>
    <w:next w:val="affc"/>
    <w:qFormat/>
    <w:pPr>
      <w:numPr>
        <w:ilvl w:val="7"/>
        <w:numId w:val="1"/>
      </w:numPr>
      <w:jc w:val="center"/>
    </w:pPr>
    <w:rPr>
      <w:rFonts w:ascii="Times New Roman" w:eastAsia="黑体" w:hAnsi="Times New Roman" w:cs="Times New Roman"/>
    </w:rPr>
  </w:style>
  <w:style w:type="paragraph" w:customStyle="1" w:styleId="xl54">
    <w:name w:val="xl54"/>
    <w:basedOn w:val="a8"/>
    <w:qFormat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0">
    <w:name w:val="xl90"/>
    <w:basedOn w:val="a8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63">
    <w:name w:val="xl63"/>
    <w:basedOn w:val="a8"/>
    <w:qFormat/>
    <w:pPr>
      <w:widowControl/>
      <w:pBdr>
        <w:left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52">
    <w:name w:val="xl52"/>
    <w:basedOn w:val="a8"/>
    <w:qFormat/>
    <w:pPr>
      <w:widowControl/>
      <w:pBdr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32">
    <w:name w:val="xl32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xl48">
    <w:name w:val="xl48"/>
    <w:basedOn w:val="a8"/>
    <w:qFormat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57">
    <w:name w:val="xl57"/>
    <w:basedOn w:val="a8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xl74">
    <w:name w:val="xl74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a6">
    <w:name w:val="注："/>
    <w:next w:val="affc"/>
    <w:qFormat/>
    <w:pPr>
      <w:widowControl w:val="0"/>
      <w:numPr>
        <w:numId w:val="6"/>
      </w:numPr>
      <w:autoSpaceDE w:val="0"/>
      <w:autoSpaceDN w:val="0"/>
      <w:jc w:val="both"/>
    </w:pPr>
    <w:rPr>
      <w:rFonts w:ascii="宋体" w:eastAsia="宋体" w:hAnsi="Times New Roman" w:cs="Times New Roman"/>
      <w:sz w:val="18"/>
    </w:rPr>
  </w:style>
  <w:style w:type="paragraph" w:customStyle="1" w:styleId="xl83">
    <w:name w:val="xl83"/>
    <w:basedOn w:val="a8"/>
    <w:qFormat/>
    <w:pPr>
      <w:widowControl/>
      <w:pBdr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affe">
    <w:name w:val="缺省文本"/>
    <w:basedOn w:val="a8"/>
    <w:qFormat/>
    <w:pPr>
      <w:autoSpaceDE w:val="0"/>
      <w:autoSpaceDN w:val="0"/>
      <w:adjustRightInd w:val="0"/>
      <w:jc w:val="left"/>
    </w:pPr>
    <w:rPr>
      <w:kern w:val="0"/>
      <w:sz w:val="24"/>
      <w:szCs w:val="24"/>
    </w:rPr>
  </w:style>
  <w:style w:type="paragraph" w:customStyle="1" w:styleId="xl82">
    <w:name w:val="xl82"/>
    <w:basedOn w:val="a8"/>
    <w:qFormat/>
    <w:pPr>
      <w:widowControl/>
      <w:pBdr>
        <w:lef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47">
    <w:name w:val="xl47"/>
    <w:basedOn w:val="a8"/>
    <w:qFormat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91">
    <w:name w:val="xl91"/>
    <w:basedOn w:val="a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76">
    <w:name w:val="xl76"/>
    <w:basedOn w:val="a8"/>
    <w:pPr>
      <w:widowControl/>
      <w:pBdr>
        <w:top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8"/>
    <w:pPr>
      <w:spacing w:line="330" w:lineRule="atLeast"/>
      <w:ind w:left="360" w:firstLineChars="150" w:firstLine="360"/>
      <w:jc w:val="left"/>
    </w:pPr>
    <w:rPr>
      <w:rFonts w:ascii="ˎ̥" w:hAnsi="ˎ̥" w:cs="宋体"/>
      <w:color w:val="51585D"/>
      <w:kern w:val="0"/>
      <w:sz w:val="24"/>
      <w:szCs w:val="18"/>
    </w:rPr>
  </w:style>
  <w:style w:type="paragraph" w:customStyle="1" w:styleId="xl45">
    <w:name w:val="xl45"/>
    <w:basedOn w:val="a8"/>
    <w:qFormat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56">
    <w:name w:val="xl56"/>
    <w:basedOn w:val="a8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2">
    <w:name w:val="引言 2"/>
    <w:next w:val="affc"/>
    <w:pPr>
      <w:numPr>
        <w:ilvl w:val="2"/>
        <w:numId w:val="1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font6">
    <w:name w:val="font6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a1">
    <w:name w:val="列项·"/>
    <w:next w:val="affc"/>
    <w:pPr>
      <w:numPr>
        <w:numId w:val="7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Char2">
    <w:name w:val="Char2"/>
    <w:basedOn w:val="a8"/>
    <w:qFormat/>
    <w:rPr>
      <w:rFonts w:ascii="Arial" w:hAnsi="Arial" w:cs="Arial"/>
      <w:sz w:val="20"/>
    </w:rPr>
  </w:style>
  <w:style w:type="paragraph" w:customStyle="1" w:styleId="xl24">
    <w:name w:val="xl24"/>
    <w:basedOn w:val="a8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8942A-4807-4314-A704-0BD8C309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1103</Words>
  <Characters>6289</Characters>
  <Application>Microsoft Office Word</Application>
  <DocSecurity>0</DocSecurity>
  <Lines>52</Lines>
  <Paragraphs>14</Paragraphs>
  <ScaleCrop>false</ScaleCrop>
  <Company>Vanke</Company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AFZAPD94.姜永尊</dc:creator>
  <cp:lastModifiedBy>User</cp:lastModifiedBy>
  <cp:revision>12</cp:revision>
  <dcterms:created xsi:type="dcterms:W3CDTF">2019-12-29T12:36:00Z</dcterms:created>
  <dcterms:modified xsi:type="dcterms:W3CDTF">2023-05-26T09:17:00Z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2596C220EDA847E59BD0E6988532D8DA_12</vt:lpwstr>
  </property>
</Properties>
</file>