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31ADA1" w14:textId="77777777" w:rsidR="009061B3" w:rsidRDefault="009061B3" w:rsidP="009061B3">
      <w:pPr>
        <w:spacing w:beforeLines="50" w:before="156" w:afterLines="50" w:after="156" w:line="360" w:lineRule="auto"/>
        <w:rPr>
          <w:rFonts w:ascii="楷体" w:eastAsia="楷体" w:hAnsi="楷体"/>
          <w:b/>
          <w:color w:val="000000" w:themeColor="text1"/>
          <w:sz w:val="28"/>
          <w:szCs w:val="28"/>
        </w:rPr>
      </w:pPr>
    </w:p>
    <w:p w14:paraId="09E16ECA" w14:textId="77777777" w:rsidR="00172106" w:rsidRPr="009061B3" w:rsidRDefault="00172106">
      <w:pPr>
        <w:spacing w:beforeLines="50" w:before="156" w:afterLines="50" w:after="156" w:line="360" w:lineRule="auto"/>
        <w:jc w:val="center"/>
        <w:rPr>
          <w:rFonts w:ascii="楷体" w:eastAsia="楷体" w:hAnsi="楷体"/>
          <w:b/>
          <w:color w:val="000000" w:themeColor="text1"/>
          <w:sz w:val="32"/>
          <w:szCs w:val="32"/>
        </w:rPr>
      </w:pPr>
    </w:p>
    <w:p w14:paraId="1AF4F4EF" w14:textId="77777777" w:rsidR="00172106" w:rsidRDefault="00172106">
      <w:pPr>
        <w:spacing w:beforeLines="50" w:before="156" w:afterLines="50" w:after="156" w:line="360" w:lineRule="auto"/>
        <w:jc w:val="center"/>
        <w:rPr>
          <w:rFonts w:ascii="楷体" w:eastAsia="楷体" w:hAnsi="楷体"/>
          <w:b/>
          <w:color w:val="000000" w:themeColor="text1"/>
          <w:sz w:val="32"/>
          <w:szCs w:val="32"/>
        </w:rPr>
      </w:pPr>
    </w:p>
    <w:p w14:paraId="30E8871D" w14:textId="54DDE282" w:rsidR="00172106" w:rsidRDefault="00172106" w:rsidP="000256EE">
      <w:pPr>
        <w:spacing w:beforeLines="50" w:before="156" w:afterLines="50" w:after="156" w:line="360" w:lineRule="auto"/>
        <w:rPr>
          <w:rFonts w:ascii="楷体" w:eastAsia="楷体" w:hAnsi="楷体"/>
          <w:b/>
          <w:color w:val="000000" w:themeColor="text1"/>
          <w:sz w:val="32"/>
          <w:szCs w:val="32"/>
        </w:rPr>
      </w:pPr>
    </w:p>
    <w:p w14:paraId="5F477FA0" w14:textId="77777777" w:rsidR="000256EE" w:rsidRDefault="000256EE" w:rsidP="000256EE">
      <w:pPr>
        <w:spacing w:beforeLines="50" w:before="156" w:afterLines="50" w:after="156" w:line="360" w:lineRule="auto"/>
        <w:rPr>
          <w:rFonts w:ascii="楷体" w:eastAsia="楷体" w:hAnsi="楷体"/>
          <w:b/>
          <w:color w:val="000000" w:themeColor="text1"/>
          <w:sz w:val="32"/>
          <w:szCs w:val="32"/>
        </w:rPr>
      </w:pPr>
    </w:p>
    <w:p w14:paraId="0C3F574F" w14:textId="77777777" w:rsidR="00541A17" w:rsidRDefault="00541A17" w:rsidP="000256EE">
      <w:pPr>
        <w:tabs>
          <w:tab w:val="center" w:pos="4677"/>
        </w:tabs>
        <w:spacing w:beforeLines="50" w:before="156" w:afterLines="50" w:after="156" w:line="360" w:lineRule="auto"/>
        <w:jc w:val="center"/>
        <w:rPr>
          <w:rFonts w:ascii="楷体" w:eastAsia="楷体" w:hAnsi="楷体" w:cs="楷体"/>
          <w:b/>
          <w:sz w:val="48"/>
          <w:szCs w:val="48"/>
        </w:rPr>
      </w:pPr>
    </w:p>
    <w:p w14:paraId="737D2198" w14:textId="436B739E" w:rsidR="000256EE" w:rsidRDefault="000256EE" w:rsidP="000256EE">
      <w:pPr>
        <w:tabs>
          <w:tab w:val="center" w:pos="4677"/>
        </w:tabs>
        <w:spacing w:beforeLines="50" w:before="156" w:afterLines="50" w:after="156" w:line="360" w:lineRule="auto"/>
        <w:jc w:val="center"/>
        <w:rPr>
          <w:rFonts w:eastAsia="仿宋"/>
          <w:b/>
          <w:sz w:val="44"/>
          <w:szCs w:val="44"/>
        </w:rPr>
      </w:pPr>
      <w:r>
        <w:rPr>
          <w:rFonts w:ascii="楷体" w:eastAsia="楷体" w:hAnsi="楷体" w:cs="楷体" w:hint="eastAsia"/>
          <w:b/>
          <w:sz w:val="48"/>
          <w:szCs w:val="48"/>
        </w:rPr>
        <w:t>盛和房产铝合金门窗技术标准</w:t>
      </w:r>
    </w:p>
    <w:p w14:paraId="227EC360"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48"/>
          <w:szCs w:val="48"/>
        </w:rPr>
      </w:pPr>
    </w:p>
    <w:p w14:paraId="7419F6CA"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231D9713"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413978C3"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54DAA7E8"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63684BAA"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332BB78A" w14:textId="75051C2E"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p>
    <w:p w14:paraId="60171089" w14:textId="77777777" w:rsidR="00541A17" w:rsidRDefault="00541A17" w:rsidP="000256EE">
      <w:pPr>
        <w:tabs>
          <w:tab w:val="center" w:pos="4677"/>
        </w:tabs>
        <w:spacing w:beforeLines="50" w:before="156" w:afterLines="50" w:after="156" w:line="360" w:lineRule="auto"/>
        <w:jc w:val="center"/>
        <w:rPr>
          <w:rFonts w:ascii="楷体" w:eastAsia="楷体" w:hAnsi="楷体" w:cs="楷体" w:hint="eastAsia"/>
          <w:b/>
          <w:sz w:val="24"/>
          <w:szCs w:val="24"/>
        </w:rPr>
      </w:pPr>
    </w:p>
    <w:p w14:paraId="2F2CE97F" w14:textId="77777777" w:rsidR="000256EE" w:rsidRDefault="000256EE" w:rsidP="000256EE">
      <w:pPr>
        <w:tabs>
          <w:tab w:val="center" w:pos="4677"/>
        </w:tabs>
        <w:spacing w:beforeLines="50" w:before="156" w:afterLines="50" w:after="156" w:line="360" w:lineRule="auto"/>
        <w:jc w:val="center"/>
        <w:rPr>
          <w:rFonts w:ascii="楷体" w:eastAsia="楷体" w:hAnsi="楷体" w:cs="楷体"/>
          <w:b/>
          <w:sz w:val="24"/>
          <w:szCs w:val="24"/>
        </w:rPr>
      </w:pPr>
      <w:r>
        <w:rPr>
          <w:rFonts w:ascii="楷体" w:eastAsia="楷体" w:hAnsi="楷体" w:cs="楷体" w:hint="eastAsia"/>
          <w:b/>
          <w:sz w:val="24"/>
          <w:szCs w:val="24"/>
        </w:rPr>
        <w:t>【第一版】</w:t>
      </w:r>
    </w:p>
    <w:p w14:paraId="4B79F6FE" w14:textId="69068819" w:rsidR="00CB26C7" w:rsidRDefault="000256EE" w:rsidP="000256EE">
      <w:pPr>
        <w:spacing w:beforeLines="50" w:before="156" w:afterLines="50" w:after="156" w:line="360" w:lineRule="auto"/>
        <w:ind w:firstLineChars="1400" w:firstLine="3373"/>
        <w:rPr>
          <w:rFonts w:ascii="楷体" w:eastAsia="楷体" w:hAnsi="楷体"/>
          <w:b/>
          <w:color w:val="000000" w:themeColor="text1"/>
          <w:sz w:val="28"/>
          <w:szCs w:val="28"/>
        </w:rPr>
      </w:pPr>
      <w:r>
        <w:rPr>
          <w:rFonts w:ascii="楷体" w:eastAsia="楷体" w:hAnsi="楷体" w:cs="楷体" w:hint="eastAsia"/>
          <w:b/>
          <w:sz w:val="24"/>
          <w:szCs w:val="24"/>
        </w:rPr>
        <w:t>2023年</w:t>
      </w:r>
      <w:r>
        <w:rPr>
          <w:rFonts w:ascii="楷体" w:eastAsia="楷体" w:hAnsi="楷体" w:cs="楷体"/>
          <w:b/>
          <w:sz w:val="24"/>
          <w:szCs w:val="24"/>
        </w:rPr>
        <w:t>5</w:t>
      </w:r>
      <w:r>
        <w:rPr>
          <w:rFonts w:ascii="楷体" w:eastAsia="楷体" w:hAnsi="楷体" w:cs="楷体" w:hint="eastAsia"/>
          <w:b/>
          <w:sz w:val="24"/>
          <w:szCs w:val="24"/>
        </w:rPr>
        <w:t>月</w:t>
      </w:r>
    </w:p>
    <w:p w14:paraId="21054B30" w14:textId="77777777" w:rsidR="00CB26C7" w:rsidRDefault="00CB26C7">
      <w:pPr>
        <w:spacing w:beforeLines="50" w:before="156" w:afterLines="50" w:after="156" w:line="360" w:lineRule="auto"/>
        <w:rPr>
          <w:rFonts w:ascii="楷体" w:eastAsia="楷体" w:hAnsi="楷体"/>
          <w:b/>
          <w:color w:val="000000" w:themeColor="text1"/>
          <w:sz w:val="28"/>
          <w:szCs w:val="28"/>
        </w:rPr>
      </w:pPr>
    </w:p>
    <w:p w14:paraId="63222CE7" w14:textId="77777777" w:rsidR="00CB26C7" w:rsidRDefault="00CB26C7">
      <w:pPr>
        <w:spacing w:beforeLines="50" w:before="156" w:afterLines="50" w:after="156" w:line="360" w:lineRule="auto"/>
        <w:rPr>
          <w:rFonts w:ascii="楷体" w:eastAsia="楷体" w:hAnsi="楷体"/>
          <w:b/>
          <w:color w:val="000000" w:themeColor="text1"/>
          <w:sz w:val="28"/>
          <w:szCs w:val="28"/>
        </w:rPr>
      </w:pPr>
    </w:p>
    <w:p w14:paraId="31218A29" w14:textId="6723BC7D" w:rsidR="00CB26C7" w:rsidRDefault="00CB26C7">
      <w:pPr>
        <w:widowControl/>
        <w:jc w:val="left"/>
        <w:rPr>
          <w:rFonts w:ascii="楷体" w:eastAsia="楷体" w:hAnsi="楷体"/>
          <w:b/>
          <w:color w:val="000000" w:themeColor="text1"/>
          <w:sz w:val="28"/>
          <w:szCs w:val="28"/>
        </w:rPr>
      </w:pPr>
    </w:p>
    <w:p w14:paraId="6EBE247A" w14:textId="77777777" w:rsidR="00CB26C7" w:rsidRPr="003F217D" w:rsidRDefault="0046722B">
      <w:pPr>
        <w:widowControl/>
        <w:spacing w:line="360" w:lineRule="auto"/>
        <w:jc w:val="center"/>
        <w:rPr>
          <w:rFonts w:ascii="仿宋" w:eastAsia="仿宋" w:hAnsi="仿宋"/>
          <w:b/>
          <w:bCs/>
          <w:sz w:val="28"/>
          <w:szCs w:val="28"/>
        </w:rPr>
      </w:pPr>
      <w:r w:rsidRPr="003F217D">
        <w:rPr>
          <w:rFonts w:ascii="仿宋" w:eastAsia="仿宋" w:hAnsi="仿宋" w:hint="eastAsia"/>
          <w:b/>
          <w:bCs/>
          <w:sz w:val="28"/>
          <w:szCs w:val="28"/>
          <w:lang w:val="zh-CN"/>
        </w:rPr>
        <w:t>目录</w:t>
      </w:r>
    </w:p>
    <w:p w14:paraId="0F8A5781" w14:textId="7350270C" w:rsidR="00CB26C7" w:rsidRPr="003F217D" w:rsidRDefault="0046722B">
      <w:pPr>
        <w:widowControl/>
        <w:spacing w:before="100" w:beforeAutospacing="1" w:after="100" w:afterAutospacing="1"/>
        <w:jc w:val="left"/>
        <w:rPr>
          <w:rFonts w:ascii="仿宋" w:eastAsia="仿宋" w:hAnsi="仿宋"/>
          <w:kern w:val="0"/>
          <w:sz w:val="28"/>
          <w:szCs w:val="28"/>
        </w:rPr>
      </w:pPr>
      <w:r w:rsidRPr="003F217D">
        <w:rPr>
          <w:rFonts w:ascii="仿宋" w:eastAsia="仿宋" w:hAnsi="仿宋" w:hint="eastAsia"/>
          <w:kern w:val="0"/>
          <w:sz w:val="28"/>
          <w:szCs w:val="28"/>
        </w:rPr>
        <w:fldChar w:fldCharType="begin"/>
      </w:r>
      <w:r w:rsidRPr="003F217D">
        <w:rPr>
          <w:rFonts w:ascii="仿宋" w:eastAsia="仿宋" w:hAnsi="仿宋" w:hint="eastAsia"/>
          <w:kern w:val="0"/>
          <w:sz w:val="28"/>
          <w:szCs w:val="28"/>
        </w:rPr>
        <w:instrText xml:space="preserve"> TOC \o "1-3" \h \z \u </w:instrText>
      </w:r>
      <w:r w:rsidRPr="003F217D">
        <w:rPr>
          <w:rFonts w:ascii="仿宋" w:eastAsia="仿宋" w:hAnsi="仿宋" w:hint="eastAsia"/>
          <w:kern w:val="0"/>
          <w:sz w:val="28"/>
          <w:szCs w:val="28"/>
        </w:rPr>
        <w:fldChar w:fldCharType="separate"/>
      </w:r>
      <w:hyperlink r:id="rId8" w:anchor="_Toc4409167" w:history="1">
        <w:r w:rsidRPr="003F217D">
          <w:rPr>
            <w:rFonts w:ascii="仿宋" w:eastAsia="仿宋" w:hAnsi="仿宋"/>
            <w:color w:val="000000"/>
            <w:kern w:val="0"/>
            <w:sz w:val="28"/>
            <w:szCs w:val="28"/>
          </w:rPr>
          <w:t>1</w:t>
        </w:r>
        <w:r w:rsidRPr="003F217D">
          <w:rPr>
            <w:rFonts w:ascii="仿宋" w:eastAsia="仿宋" w:hAnsi="仿宋" w:hint="eastAsia"/>
            <w:color w:val="000000"/>
            <w:kern w:val="0"/>
            <w:sz w:val="28"/>
            <w:szCs w:val="28"/>
          </w:rPr>
          <w:t>、</w:t>
        </w:r>
        <w:r w:rsidRPr="003F217D">
          <w:rPr>
            <w:rFonts w:ascii="仿宋" w:eastAsia="仿宋" w:hAnsi="仿宋" w:hint="eastAsia"/>
            <w:color w:val="000000"/>
            <w:kern w:val="0"/>
            <w:sz w:val="28"/>
            <w:szCs w:val="28"/>
          </w:rPr>
          <w:tab/>
          <w:t>铝合金门窗原材料质量要求</w:t>
        </w:r>
        <w:r w:rsidRPr="003F217D">
          <w:rPr>
            <w:rFonts w:ascii="仿宋" w:eastAsia="仿宋" w:hAnsi="仿宋"/>
            <w:color w:val="000000"/>
            <w:kern w:val="0"/>
            <w:sz w:val="28"/>
            <w:szCs w:val="28"/>
          </w:rPr>
          <w:tab/>
        </w:r>
      </w:hyperlink>
    </w:p>
    <w:p w14:paraId="494BBB04" w14:textId="64F6DB89" w:rsidR="00CB26C7" w:rsidRPr="003F217D" w:rsidRDefault="005423B6">
      <w:pPr>
        <w:widowControl/>
        <w:spacing w:before="100" w:beforeAutospacing="1" w:after="100" w:afterAutospacing="1"/>
        <w:jc w:val="left"/>
        <w:rPr>
          <w:rFonts w:ascii="仿宋" w:eastAsia="仿宋" w:hAnsi="仿宋"/>
          <w:kern w:val="0"/>
          <w:sz w:val="28"/>
          <w:szCs w:val="28"/>
        </w:rPr>
      </w:pPr>
      <w:hyperlink r:id="rId9" w:anchor="_Toc4409168" w:history="1">
        <w:r w:rsidR="0046722B" w:rsidRPr="003F217D">
          <w:rPr>
            <w:rFonts w:ascii="仿宋" w:eastAsia="仿宋" w:hAnsi="仿宋"/>
            <w:color w:val="000000"/>
            <w:kern w:val="0"/>
            <w:sz w:val="28"/>
            <w:szCs w:val="28"/>
          </w:rPr>
          <w:t>2</w:t>
        </w:r>
        <w:r w:rsidR="0046722B" w:rsidRPr="003F217D">
          <w:rPr>
            <w:rFonts w:ascii="仿宋" w:eastAsia="仿宋" w:hAnsi="仿宋" w:hint="eastAsia"/>
            <w:color w:val="000000"/>
            <w:kern w:val="0"/>
            <w:sz w:val="28"/>
            <w:szCs w:val="28"/>
          </w:rPr>
          <w:t>、</w:t>
        </w:r>
        <w:r w:rsidR="0046722B" w:rsidRPr="003F217D">
          <w:rPr>
            <w:rFonts w:ascii="仿宋" w:eastAsia="仿宋" w:hAnsi="仿宋" w:hint="eastAsia"/>
            <w:color w:val="000000"/>
            <w:kern w:val="0"/>
            <w:sz w:val="28"/>
            <w:szCs w:val="28"/>
          </w:rPr>
          <w:tab/>
          <w:t>铝合金门窗成品质量要求</w:t>
        </w:r>
        <w:r w:rsidR="0046722B" w:rsidRPr="003F217D">
          <w:rPr>
            <w:rFonts w:ascii="仿宋" w:eastAsia="仿宋" w:hAnsi="仿宋"/>
            <w:color w:val="000000"/>
            <w:kern w:val="0"/>
            <w:sz w:val="28"/>
            <w:szCs w:val="28"/>
          </w:rPr>
          <w:tab/>
        </w:r>
      </w:hyperlink>
    </w:p>
    <w:p w14:paraId="79526968" w14:textId="6D51116D" w:rsidR="00CB26C7" w:rsidRPr="003F217D" w:rsidRDefault="005423B6">
      <w:pPr>
        <w:widowControl/>
        <w:spacing w:before="100" w:beforeAutospacing="1" w:after="100" w:afterAutospacing="1"/>
        <w:jc w:val="left"/>
        <w:rPr>
          <w:rFonts w:ascii="仿宋" w:eastAsia="仿宋" w:hAnsi="仿宋"/>
          <w:kern w:val="0"/>
          <w:sz w:val="28"/>
          <w:szCs w:val="28"/>
        </w:rPr>
      </w:pPr>
      <w:hyperlink r:id="rId10" w:anchor="_Toc4409169" w:history="1">
        <w:r w:rsidR="0046722B" w:rsidRPr="003F217D">
          <w:rPr>
            <w:rFonts w:ascii="仿宋" w:eastAsia="仿宋" w:hAnsi="仿宋"/>
            <w:color w:val="000000"/>
            <w:kern w:val="0"/>
            <w:sz w:val="28"/>
            <w:szCs w:val="28"/>
          </w:rPr>
          <w:t>3</w:t>
        </w:r>
        <w:r w:rsidR="0046722B" w:rsidRPr="003F217D">
          <w:rPr>
            <w:rFonts w:ascii="仿宋" w:eastAsia="仿宋" w:hAnsi="仿宋" w:hint="eastAsia"/>
            <w:color w:val="000000"/>
            <w:kern w:val="0"/>
            <w:sz w:val="28"/>
            <w:szCs w:val="28"/>
          </w:rPr>
          <w:t>、</w:t>
        </w:r>
        <w:r w:rsidR="0046722B" w:rsidRPr="003F217D">
          <w:rPr>
            <w:rFonts w:ascii="仿宋" w:eastAsia="仿宋" w:hAnsi="仿宋" w:hint="eastAsia"/>
            <w:color w:val="000000"/>
            <w:kern w:val="0"/>
            <w:sz w:val="28"/>
            <w:szCs w:val="28"/>
          </w:rPr>
          <w:tab/>
          <w:t>门窗制作安装要求</w:t>
        </w:r>
        <w:r w:rsidR="0046722B" w:rsidRPr="003F217D">
          <w:rPr>
            <w:rFonts w:ascii="仿宋" w:eastAsia="仿宋" w:hAnsi="仿宋"/>
            <w:color w:val="000000"/>
            <w:kern w:val="0"/>
            <w:sz w:val="28"/>
            <w:szCs w:val="28"/>
          </w:rPr>
          <w:tab/>
        </w:r>
      </w:hyperlink>
    </w:p>
    <w:p w14:paraId="69A2BCA1" w14:textId="79E10775" w:rsidR="00CB26C7" w:rsidRPr="003F217D" w:rsidRDefault="005423B6">
      <w:pPr>
        <w:widowControl/>
        <w:spacing w:before="100" w:beforeAutospacing="1" w:after="100" w:afterAutospacing="1"/>
        <w:jc w:val="left"/>
        <w:rPr>
          <w:rFonts w:ascii="仿宋" w:eastAsia="仿宋" w:hAnsi="仿宋"/>
          <w:kern w:val="0"/>
          <w:sz w:val="28"/>
          <w:szCs w:val="28"/>
        </w:rPr>
      </w:pPr>
      <w:hyperlink r:id="rId11" w:anchor="_Toc4409170" w:history="1">
        <w:r w:rsidR="0046722B" w:rsidRPr="003F217D">
          <w:rPr>
            <w:rFonts w:ascii="仿宋" w:eastAsia="仿宋" w:hAnsi="仿宋"/>
            <w:color w:val="000000"/>
            <w:kern w:val="0"/>
            <w:sz w:val="28"/>
            <w:szCs w:val="28"/>
          </w:rPr>
          <w:t>4</w:t>
        </w:r>
        <w:r w:rsidR="0046722B" w:rsidRPr="003F217D">
          <w:rPr>
            <w:rFonts w:ascii="仿宋" w:eastAsia="仿宋" w:hAnsi="仿宋" w:hint="eastAsia"/>
            <w:color w:val="000000"/>
            <w:kern w:val="0"/>
            <w:sz w:val="28"/>
            <w:szCs w:val="28"/>
          </w:rPr>
          <w:t>、</w:t>
        </w:r>
        <w:r w:rsidR="0046722B" w:rsidRPr="003F217D">
          <w:rPr>
            <w:rFonts w:ascii="仿宋" w:eastAsia="仿宋" w:hAnsi="仿宋" w:hint="eastAsia"/>
            <w:color w:val="000000"/>
            <w:kern w:val="0"/>
            <w:sz w:val="28"/>
            <w:szCs w:val="28"/>
          </w:rPr>
          <w:tab/>
          <w:t>穿插提效项目要求</w:t>
        </w:r>
      </w:hyperlink>
    </w:p>
    <w:p w14:paraId="232B6473" w14:textId="356F3230" w:rsidR="00CB26C7" w:rsidRPr="003F217D" w:rsidRDefault="005423B6">
      <w:pPr>
        <w:widowControl/>
        <w:spacing w:before="100" w:beforeAutospacing="1" w:after="100" w:afterAutospacing="1"/>
        <w:jc w:val="left"/>
        <w:rPr>
          <w:rFonts w:ascii="仿宋" w:eastAsia="仿宋" w:hAnsi="仿宋"/>
          <w:kern w:val="0"/>
          <w:sz w:val="28"/>
          <w:szCs w:val="28"/>
        </w:rPr>
      </w:pPr>
      <w:hyperlink r:id="rId12" w:anchor="_Toc4409171" w:history="1">
        <w:r w:rsidR="0046722B" w:rsidRPr="003F217D">
          <w:rPr>
            <w:rFonts w:ascii="仿宋" w:eastAsia="仿宋" w:hAnsi="仿宋"/>
            <w:color w:val="000000"/>
            <w:kern w:val="0"/>
            <w:sz w:val="28"/>
            <w:szCs w:val="28"/>
          </w:rPr>
          <w:t>5</w:t>
        </w:r>
        <w:r w:rsidR="0046722B" w:rsidRPr="003F217D">
          <w:rPr>
            <w:rFonts w:ascii="仿宋" w:eastAsia="仿宋" w:hAnsi="仿宋" w:hint="eastAsia"/>
            <w:color w:val="000000"/>
            <w:kern w:val="0"/>
            <w:sz w:val="28"/>
            <w:szCs w:val="28"/>
          </w:rPr>
          <w:t>、</w:t>
        </w:r>
        <w:r w:rsidR="0046722B" w:rsidRPr="003F217D">
          <w:rPr>
            <w:rFonts w:ascii="仿宋" w:eastAsia="仿宋" w:hAnsi="仿宋" w:hint="eastAsia"/>
            <w:color w:val="000000"/>
            <w:kern w:val="0"/>
            <w:sz w:val="28"/>
            <w:szCs w:val="28"/>
          </w:rPr>
          <w:tab/>
          <w:t>现行相关规范清单</w:t>
        </w:r>
      </w:hyperlink>
    </w:p>
    <w:p w14:paraId="52B96233" w14:textId="77777777" w:rsidR="00CB26C7" w:rsidRPr="000256EE" w:rsidRDefault="0046722B">
      <w:pPr>
        <w:widowControl/>
        <w:spacing w:before="100" w:beforeAutospacing="1" w:after="100" w:afterAutospacing="1"/>
        <w:jc w:val="left"/>
        <w:rPr>
          <w:rFonts w:ascii="仿宋" w:eastAsia="仿宋" w:hAnsi="仿宋"/>
          <w:color w:val="000000"/>
          <w:kern w:val="0"/>
          <w:szCs w:val="21"/>
        </w:rPr>
      </w:pPr>
      <w:r w:rsidRPr="003F217D">
        <w:rPr>
          <w:rFonts w:ascii="仿宋" w:eastAsia="仿宋" w:hAnsi="仿宋" w:hint="eastAsia"/>
          <w:b/>
          <w:bCs/>
          <w:kern w:val="0"/>
          <w:sz w:val="28"/>
          <w:szCs w:val="28"/>
          <w:lang w:val="zh-CN"/>
        </w:rPr>
        <w:fldChar w:fldCharType="end"/>
      </w:r>
    </w:p>
    <w:p w14:paraId="2CF910E0" w14:textId="77777777" w:rsidR="00CB26C7" w:rsidRPr="000256EE" w:rsidRDefault="0046722B">
      <w:pPr>
        <w:widowControl/>
        <w:jc w:val="left"/>
        <w:rPr>
          <w:rFonts w:ascii="仿宋" w:eastAsia="仿宋" w:hAnsi="仿宋"/>
          <w:b/>
          <w:bCs/>
          <w:szCs w:val="21"/>
        </w:rPr>
      </w:pPr>
      <w:r w:rsidRPr="000256EE">
        <w:rPr>
          <w:rFonts w:ascii="仿宋" w:eastAsia="仿宋" w:hAnsi="仿宋" w:hint="eastAsia"/>
          <w:b/>
          <w:bCs/>
          <w:szCs w:val="21"/>
        </w:rPr>
        <w:br w:type="page"/>
      </w:r>
    </w:p>
    <w:p w14:paraId="6A092CC0" w14:textId="77777777" w:rsidR="00CB26C7" w:rsidRPr="00603BF6" w:rsidRDefault="0046722B">
      <w:pPr>
        <w:keepNext/>
        <w:keepLines/>
        <w:numPr>
          <w:ilvl w:val="0"/>
          <w:numId w:val="13"/>
        </w:numPr>
        <w:adjustRightInd w:val="0"/>
        <w:snapToGrid w:val="0"/>
        <w:ind w:left="390"/>
        <w:outlineLvl w:val="0"/>
        <w:rPr>
          <w:rFonts w:ascii="仿宋" w:eastAsia="仿宋" w:hAnsi="仿宋"/>
          <w:b/>
          <w:bCs/>
          <w:kern w:val="0"/>
          <w:sz w:val="22"/>
        </w:rPr>
      </w:pPr>
      <w:bookmarkStart w:id="0" w:name="_Toc4409167"/>
      <w:r w:rsidRPr="00603BF6">
        <w:rPr>
          <w:rFonts w:ascii="仿宋" w:eastAsia="仿宋" w:hAnsi="仿宋" w:hint="eastAsia"/>
          <w:b/>
          <w:bCs/>
          <w:kern w:val="0"/>
          <w:sz w:val="22"/>
        </w:rPr>
        <w:lastRenderedPageBreak/>
        <w:t>铝合金门窗原材料质量要求</w:t>
      </w:r>
      <w:bookmarkEnd w:id="0"/>
    </w:p>
    <w:p w14:paraId="7D06B79C" w14:textId="77777777" w:rsidR="00CB26C7" w:rsidRPr="000256EE" w:rsidRDefault="0046722B">
      <w:pPr>
        <w:autoSpaceDE w:val="0"/>
        <w:autoSpaceDN w:val="0"/>
        <w:adjustRightInd w:val="0"/>
        <w:ind w:firstLineChars="200" w:firstLine="420"/>
        <w:jc w:val="left"/>
        <w:rPr>
          <w:rFonts w:ascii="仿宋" w:eastAsia="仿宋" w:hAnsi="仿宋"/>
          <w:szCs w:val="21"/>
        </w:rPr>
      </w:pPr>
      <w:r w:rsidRPr="000256EE">
        <w:rPr>
          <w:rFonts w:ascii="仿宋" w:eastAsia="仿宋" w:hAnsi="仿宋" w:hint="eastAsia"/>
          <w:szCs w:val="21"/>
        </w:rPr>
        <w:t>铝合金门窗原材料质量要求详见表1.1。</w:t>
      </w:r>
    </w:p>
    <w:p w14:paraId="05BED12A" w14:textId="77777777" w:rsidR="00CB26C7" w:rsidRPr="000256EE" w:rsidRDefault="0046722B">
      <w:pPr>
        <w:autoSpaceDE w:val="0"/>
        <w:autoSpaceDN w:val="0"/>
        <w:adjustRightInd w:val="0"/>
        <w:ind w:firstLineChars="200" w:firstLine="420"/>
        <w:jc w:val="center"/>
        <w:rPr>
          <w:rFonts w:ascii="仿宋" w:eastAsia="仿宋" w:hAnsi="仿宋"/>
          <w:szCs w:val="21"/>
        </w:rPr>
      </w:pPr>
      <w:r w:rsidRPr="000256EE">
        <w:rPr>
          <w:rFonts w:ascii="仿宋" w:eastAsia="仿宋" w:hAnsi="仿宋" w:hint="eastAsia"/>
          <w:szCs w:val="21"/>
        </w:rPr>
        <w:t>表1.1 铝合金门窗原材料质量要求</w:t>
      </w:r>
    </w:p>
    <w:tbl>
      <w:tblPr>
        <w:tblpPr w:leftFromText="180" w:rightFromText="180" w:vertAnchor="text" w:horzAnchor="margin" w:tblpX="-494" w:tblpY="11"/>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8149"/>
      </w:tblGrid>
      <w:tr w:rsidR="00CB26C7" w:rsidRPr="000256EE" w14:paraId="70ADB9FA" w14:textId="77777777">
        <w:trPr>
          <w:trHeight w:hRule="exact" w:val="437"/>
        </w:trPr>
        <w:tc>
          <w:tcPr>
            <w:tcW w:w="1526" w:type="dxa"/>
            <w:tcBorders>
              <w:top w:val="single" w:sz="4" w:space="0" w:color="auto"/>
              <w:left w:val="single" w:sz="4" w:space="0" w:color="auto"/>
              <w:bottom w:val="single" w:sz="4" w:space="0" w:color="auto"/>
              <w:right w:val="single" w:sz="4" w:space="0" w:color="auto"/>
            </w:tcBorders>
            <w:vAlign w:val="center"/>
          </w:tcPr>
          <w:p w14:paraId="046AE48B"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原材料</w:t>
            </w:r>
          </w:p>
        </w:tc>
        <w:tc>
          <w:tcPr>
            <w:tcW w:w="8148" w:type="dxa"/>
            <w:tcBorders>
              <w:top w:val="single" w:sz="4" w:space="0" w:color="auto"/>
              <w:left w:val="single" w:sz="4" w:space="0" w:color="auto"/>
              <w:bottom w:val="single" w:sz="4" w:space="0" w:color="auto"/>
              <w:right w:val="single" w:sz="4" w:space="0" w:color="auto"/>
            </w:tcBorders>
            <w:vAlign w:val="center"/>
          </w:tcPr>
          <w:p w14:paraId="13CE6963"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质量要求</w:t>
            </w:r>
          </w:p>
        </w:tc>
      </w:tr>
      <w:tr w:rsidR="00CB26C7" w:rsidRPr="000256EE" w14:paraId="1AB0BEC8" w14:textId="77777777" w:rsidTr="00D06BD2">
        <w:trPr>
          <w:trHeight w:val="1258"/>
        </w:trPr>
        <w:tc>
          <w:tcPr>
            <w:tcW w:w="1526" w:type="dxa"/>
            <w:vMerge w:val="restart"/>
            <w:tcBorders>
              <w:top w:val="single" w:sz="4" w:space="0" w:color="auto"/>
              <w:left w:val="single" w:sz="4" w:space="0" w:color="auto"/>
              <w:bottom w:val="single" w:sz="4" w:space="0" w:color="auto"/>
              <w:right w:val="single" w:sz="4" w:space="0" w:color="auto"/>
            </w:tcBorders>
            <w:vAlign w:val="center"/>
          </w:tcPr>
          <w:p w14:paraId="53C4A2CE"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铝合金型材</w:t>
            </w:r>
          </w:p>
        </w:tc>
        <w:tc>
          <w:tcPr>
            <w:tcW w:w="8148" w:type="dxa"/>
            <w:tcBorders>
              <w:top w:val="single" w:sz="4" w:space="0" w:color="auto"/>
              <w:left w:val="single" w:sz="4" w:space="0" w:color="auto"/>
              <w:bottom w:val="single" w:sz="4" w:space="0" w:color="auto"/>
              <w:right w:val="single" w:sz="4" w:space="0" w:color="auto"/>
            </w:tcBorders>
            <w:vAlign w:val="center"/>
          </w:tcPr>
          <w:p w14:paraId="39A6A3C2"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铝合金型材需</w:t>
            </w:r>
            <w:proofErr w:type="gramStart"/>
            <w:r w:rsidRPr="000256EE">
              <w:rPr>
                <w:rFonts w:ascii="仿宋" w:eastAsia="仿宋" w:hAnsi="仿宋" w:hint="eastAsia"/>
                <w:szCs w:val="21"/>
              </w:rPr>
              <w:t>经过无铬钝化工艺</w:t>
            </w:r>
            <w:proofErr w:type="gramEnd"/>
            <w:r w:rsidRPr="000256EE">
              <w:rPr>
                <w:rFonts w:ascii="仿宋" w:eastAsia="仿宋" w:hAnsi="仿宋" w:hint="eastAsia"/>
                <w:szCs w:val="21"/>
              </w:rPr>
              <w:t>处理。</w:t>
            </w:r>
          </w:p>
          <w:p w14:paraId="48E52B08"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铝合金门窗主型材的壁厚应经计算或实验确定，除压条、扣板等需要弹性装配的型材外，门用主型材主要受力部位基材截面最小实测壁厚不应小于2.0mm，窗用主型材主要受力部位基材截面最小实测壁厚不应小于1.4mm。若有新规范更新，根据地方公司要求及项目实际进度执行。</w:t>
            </w:r>
          </w:p>
        </w:tc>
      </w:tr>
      <w:tr w:rsidR="00CB26C7" w:rsidRPr="000256EE" w14:paraId="62E31D6D" w14:textId="77777777" w:rsidTr="00D06BD2">
        <w:trPr>
          <w:trHeight w:val="1262"/>
        </w:trPr>
        <w:tc>
          <w:tcPr>
            <w:tcW w:w="1526" w:type="dxa"/>
            <w:vMerge/>
            <w:tcBorders>
              <w:top w:val="single" w:sz="4" w:space="0" w:color="auto"/>
              <w:left w:val="single" w:sz="4" w:space="0" w:color="auto"/>
              <w:bottom w:val="single" w:sz="4" w:space="0" w:color="auto"/>
              <w:right w:val="single" w:sz="4" w:space="0" w:color="auto"/>
            </w:tcBorders>
            <w:vAlign w:val="center"/>
          </w:tcPr>
          <w:p w14:paraId="0993AF37" w14:textId="77777777" w:rsidR="00CB26C7" w:rsidRPr="000256EE" w:rsidRDefault="00CB26C7">
            <w:pPr>
              <w:widowControl/>
              <w:jc w:val="left"/>
              <w:rPr>
                <w:rFonts w:ascii="仿宋" w:eastAsia="仿宋" w:hAnsi="仿宋"/>
                <w:szCs w:val="21"/>
              </w:rPr>
            </w:pPr>
          </w:p>
        </w:tc>
        <w:tc>
          <w:tcPr>
            <w:tcW w:w="8148" w:type="dxa"/>
            <w:tcBorders>
              <w:top w:val="single" w:sz="4" w:space="0" w:color="auto"/>
              <w:left w:val="single" w:sz="4" w:space="0" w:color="auto"/>
              <w:bottom w:val="single" w:sz="4" w:space="0" w:color="auto"/>
              <w:right w:val="single" w:sz="4" w:space="0" w:color="auto"/>
            </w:tcBorders>
            <w:vAlign w:val="center"/>
          </w:tcPr>
          <w:p w14:paraId="01B57912"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应符合《铝合金建筑型材体系质量标准》的相关规定，包括但不限于：</w:t>
            </w:r>
          </w:p>
          <w:p w14:paraId="29F261D6"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1、门窗设计、加工质量应符合或超过相关型材加工手册要求；</w:t>
            </w:r>
          </w:p>
          <w:p w14:paraId="52A00E5C"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2、符合GB-T 8478-2008铝合金门窗；</w:t>
            </w:r>
          </w:p>
          <w:p w14:paraId="6153B211" w14:textId="77777777" w:rsidR="00CB26C7" w:rsidRPr="000256EE" w:rsidRDefault="0046722B">
            <w:pPr>
              <w:autoSpaceDE w:val="0"/>
              <w:autoSpaceDN w:val="0"/>
              <w:adjustRightInd w:val="0"/>
              <w:spacing w:line="240" w:lineRule="exact"/>
              <w:jc w:val="left"/>
              <w:rPr>
                <w:rFonts w:ascii="仿宋" w:eastAsia="仿宋" w:hAnsi="仿宋"/>
                <w:szCs w:val="21"/>
              </w:rPr>
            </w:pPr>
            <w:r w:rsidRPr="000256EE">
              <w:rPr>
                <w:rFonts w:ascii="仿宋" w:eastAsia="仿宋" w:hAnsi="仿宋" w:hint="eastAsia"/>
                <w:szCs w:val="21"/>
              </w:rPr>
              <w:t>3、型材选用限定于</w:t>
            </w:r>
            <w:proofErr w:type="gramStart"/>
            <w:r w:rsidRPr="000256EE">
              <w:rPr>
                <w:rFonts w:ascii="仿宋" w:eastAsia="仿宋" w:hAnsi="仿宋" w:hint="eastAsia"/>
                <w:szCs w:val="21"/>
              </w:rPr>
              <w:t>甲指乙供范围</w:t>
            </w:r>
            <w:proofErr w:type="gramEnd"/>
            <w:r w:rsidRPr="000256EE">
              <w:rPr>
                <w:rFonts w:ascii="仿宋" w:eastAsia="仿宋" w:hAnsi="仿宋" w:hint="eastAsia"/>
                <w:szCs w:val="21"/>
              </w:rPr>
              <w:t>内并得到甲方确认，构件可视面应平滑，颜色基本均匀一致，无裂纹、气泡，不得有严重影响外观的擦、划伤等缺陷；</w:t>
            </w:r>
          </w:p>
        </w:tc>
      </w:tr>
      <w:tr w:rsidR="00CB26C7" w:rsidRPr="000256EE" w14:paraId="60A7B7C0" w14:textId="77777777" w:rsidTr="00D06BD2">
        <w:trPr>
          <w:trHeight w:hRule="exact" w:val="4404"/>
        </w:trPr>
        <w:tc>
          <w:tcPr>
            <w:tcW w:w="1526" w:type="dxa"/>
            <w:tcBorders>
              <w:top w:val="single" w:sz="4" w:space="0" w:color="auto"/>
              <w:left w:val="single" w:sz="4" w:space="0" w:color="auto"/>
              <w:bottom w:val="single" w:sz="4" w:space="0" w:color="auto"/>
              <w:right w:val="single" w:sz="4" w:space="0" w:color="auto"/>
            </w:tcBorders>
            <w:vAlign w:val="center"/>
          </w:tcPr>
          <w:p w14:paraId="3DECC3FA"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玻璃</w:t>
            </w:r>
          </w:p>
        </w:tc>
        <w:tc>
          <w:tcPr>
            <w:tcW w:w="8148" w:type="dxa"/>
            <w:tcBorders>
              <w:top w:val="single" w:sz="4" w:space="0" w:color="auto"/>
              <w:left w:val="single" w:sz="4" w:space="0" w:color="auto"/>
              <w:bottom w:val="single" w:sz="4" w:space="0" w:color="auto"/>
              <w:right w:val="single" w:sz="4" w:space="0" w:color="auto"/>
            </w:tcBorders>
            <w:vAlign w:val="center"/>
          </w:tcPr>
          <w:p w14:paraId="3F271E72"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1、铝合金门窗应采用GB11614规定的建筑级浮法玻璃或以其为原片的各种加工玻璃。5mm厚有框平板或浮法玻璃最大使用面积为0.5㎡，6mm厚平板或浮法玻璃最大使用面积为0.9㎡。</w:t>
            </w:r>
          </w:p>
          <w:p w14:paraId="5AC7BFF9"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2、人员流动性大的公共场所，易于受到人员和物体碰撞的铝合金门窗应采用安全玻璃。</w:t>
            </w:r>
          </w:p>
          <w:p w14:paraId="3C1C9504"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3、建筑物中下列部位的铝合金门窗应使用安全玻璃：</w:t>
            </w:r>
          </w:p>
          <w:p w14:paraId="2F8D80F6" w14:textId="77777777" w:rsidR="00CB26C7" w:rsidRPr="000256EE" w:rsidRDefault="0046722B">
            <w:pPr>
              <w:autoSpaceDE w:val="0"/>
              <w:autoSpaceDN w:val="0"/>
              <w:adjustRightInd w:val="0"/>
              <w:spacing w:line="240" w:lineRule="exact"/>
              <w:ind w:firstLineChars="150" w:firstLine="315"/>
              <w:rPr>
                <w:rFonts w:ascii="仿宋" w:eastAsia="仿宋" w:hAnsi="仿宋"/>
                <w:szCs w:val="21"/>
              </w:rPr>
            </w:pPr>
            <w:r w:rsidRPr="000256EE">
              <w:rPr>
                <w:rFonts w:ascii="仿宋" w:eastAsia="仿宋" w:hAnsi="仿宋" w:hint="eastAsia"/>
                <w:szCs w:val="21"/>
              </w:rPr>
              <w:t>a、七层及七层以上建筑物外开窗；</w:t>
            </w:r>
          </w:p>
          <w:p w14:paraId="62993448" w14:textId="77777777" w:rsidR="00CB26C7" w:rsidRPr="000256EE" w:rsidRDefault="0046722B">
            <w:pPr>
              <w:autoSpaceDE w:val="0"/>
              <w:autoSpaceDN w:val="0"/>
              <w:adjustRightInd w:val="0"/>
              <w:spacing w:line="240" w:lineRule="exact"/>
              <w:ind w:firstLineChars="150" w:firstLine="315"/>
              <w:rPr>
                <w:rFonts w:ascii="仿宋" w:eastAsia="仿宋" w:hAnsi="仿宋"/>
                <w:szCs w:val="21"/>
              </w:rPr>
            </w:pPr>
            <w:r w:rsidRPr="000256EE">
              <w:rPr>
                <w:rFonts w:ascii="仿宋" w:eastAsia="仿宋" w:hAnsi="仿宋" w:hint="eastAsia"/>
                <w:szCs w:val="21"/>
              </w:rPr>
              <w:t>b、面积大于1.5m</w:t>
            </w:r>
            <w:r w:rsidRPr="000256EE">
              <w:rPr>
                <w:rFonts w:ascii="仿宋" w:eastAsia="仿宋" w:hAnsi="仿宋" w:hint="eastAsia"/>
                <w:szCs w:val="21"/>
                <w:vertAlign w:val="superscript"/>
              </w:rPr>
              <w:t>2</w:t>
            </w:r>
            <w:r w:rsidRPr="000256EE">
              <w:rPr>
                <w:rFonts w:ascii="仿宋" w:eastAsia="仿宋" w:hAnsi="仿宋" w:hint="eastAsia"/>
                <w:szCs w:val="21"/>
              </w:rPr>
              <w:t xml:space="preserve"> 的窗玻璃或玻璃底边离最终</w:t>
            </w:r>
            <w:proofErr w:type="gramStart"/>
            <w:r w:rsidRPr="000256EE">
              <w:rPr>
                <w:rFonts w:ascii="仿宋" w:eastAsia="仿宋" w:hAnsi="仿宋" w:hint="eastAsia"/>
                <w:szCs w:val="21"/>
              </w:rPr>
              <w:t>装修面</w:t>
            </w:r>
            <w:proofErr w:type="gramEnd"/>
            <w:r w:rsidRPr="000256EE">
              <w:rPr>
                <w:rFonts w:ascii="仿宋" w:eastAsia="仿宋" w:hAnsi="仿宋" w:hint="eastAsia"/>
                <w:szCs w:val="21"/>
              </w:rPr>
              <w:t>小于500mm 的落地窗；</w:t>
            </w:r>
          </w:p>
          <w:p w14:paraId="2A77A2F9" w14:textId="77777777" w:rsidR="00CB26C7" w:rsidRPr="000256EE" w:rsidRDefault="0046722B">
            <w:pPr>
              <w:autoSpaceDE w:val="0"/>
              <w:autoSpaceDN w:val="0"/>
              <w:adjustRightInd w:val="0"/>
              <w:spacing w:line="240" w:lineRule="exact"/>
              <w:ind w:firstLineChars="150" w:firstLine="315"/>
              <w:rPr>
                <w:rFonts w:ascii="仿宋" w:eastAsia="仿宋" w:hAnsi="仿宋"/>
                <w:szCs w:val="21"/>
              </w:rPr>
            </w:pPr>
            <w:r w:rsidRPr="000256EE">
              <w:rPr>
                <w:rFonts w:ascii="仿宋" w:eastAsia="仿宋" w:hAnsi="仿宋" w:hint="eastAsia"/>
                <w:szCs w:val="21"/>
              </w:rPr>
              <w:t>c、倾斜安装的铝合金窗。</w:t>
            </w:r>
          </w:p>
          <w:p w14:paraId="4AB3E4C0"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4、5mm厚钢化玻璃最大使用面积为2㎡，6mm厚钢化玻璃最大使用面积为3㎡，8mm厚钢化玻璃最大使用面积为4㎡,10mm厚钢化玻璃最大使用面积为5㎡。</w:t>
            </w:r>
          </w:p>
          <w:p w14:paraId="725B7FBA"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5、钢化玻璃须符合《GB15763.2-2005钢化玻璃国家标准》的规定，夹层玻璃须符合《GB/15763.3-2009夹层玻璃国家标准》的规定，中空玻璃须符合GB/T11944-2012的规定。</w:t>
            </w:r>
          </w:p>
          <w:p w14:paraId="3B3FE494"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6、玻璃的遮阳系数、热传导K</w:t>
            </w:r>
            <w:proofErr w:type="gramStart"/>
            <w:r w:rsidRPr="000256EE">
              <w:rPr>
                <w:rFonts w:ascii="仿宋" w:eastAsia="仿宋" w:hAnsi="仿宋" w:hint="eastAsia"/>
                <w:szCs w:val="21"/>
              </w:rPr>
              <w:t>值须满足</w:t>
            </w:r>
            <w:proofErr w:type="gramEnd"/>
            <w:r w:rsidRPr="000256EE">
              <w:rPr>
                <w:rFonts w:ascii="仿宋" w:eastAsia="仿宋" w:hAnsi="仿宋" w:hint="eastAsia"/>
                <w:szCs w:val="21"/>
              </w:rPr>
              <w:t>节能设计要求。</w:t>
            </w:r>
          </w:p>
          <w:p w14:paraId="1D30CBB9"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7、玻璃品种、厚度等的选用除满足上述要求外，还应符合工程设计要求、JGJ 113-2015及其它现行国家相关标准的规定。若有新规范更新，根据地方公司要求及项目实际进度执行。</w:t>
            </w:r>
          </w:p>
          <w:p w14:paraId="74043665"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8、 卧室需考虑国家规范对外侧的隔音要求，不得为单</w:t>
            </w:r>
            <w:proofErr w:type="gramStart"/>
            <w:r w:rsidRPr="000256EE">
              <w:rPr>
                <w:rFonts w:ascii="仿宋" w:eastAsia="仿宋" w:hAnsi="仿宋" w:hint="eastAsia"/>
                <w:szCs w:val="21"/>
              </w:rPr>
              <w:t>玻</w:t>
            </w:r>
            <w:proofErr w:type="gramEnd"/>
            <w:r w:rsidRPr="000256EE">
              <w:rPr>
                <w:rFonts w:ascii="仿宋" w:eastAsia="仿宋" w:hAnsi="仿宋" w:hint="eastAsia"/>
                <w:szCs w:val="21"/>
              </w:rPr>
              <w:t>配置。</w:t>
            </w:r>
          </w:p>
        </w:tc>
      </w:tr>
      <w:tr w:rsidR="00CB26C7" w:rsidRPr="000256EE" w14:paraId="3C6A9EAC" w14:textId="77777777" w:rsidTr="00D06BD2">
        <w:trPr>
          <w:trHeight w:hRule="exact" w:val="1277"/>
        </w:trPr>
        <w:tc>
          <w:tcPr>
            <w:tcW w:w="1526" w:type="dxa"/>
            <w:tcBorders>
              <w:top w:val="single" w:sz="4" w:space="0" w:color="auto"/>
              <w:left w:val="single" w:sz="4" w:space="0" w:color="auto"/>
              <w:bottom w:val="single" w:sz="4" w:space="0" w:color="auto"/>
              <w:right w:val="single" w:sz="4" w:space="0" w:color="auto"/>
            </w:tcBorders>
            <w:vAlign w:val="center"/>
          </w:tcPr>
          <w:p w14:paraId="1D4132B8"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五金配件</w:t>
            </w:r>
          </w:p>
        </w:tc>
        <w:tc>
          <w:tcPr>
            <w:tcW w:w="8148" w:type="dxa"/>
            <w:tcBorders>
              <w:top w:val="single" w:sz="4" w:space="0" w:color="auto"/>
              <w:left w:val="single" w:sz="4" w:space="0" w:color="auto"/>
              <w:bottom w:val="single" w:sz="4" w:space="0" w:color="auto"/>
              <w:right w:val="single" w:sz="4" w:space="0" w:color="auto"/>
            </w:tcBorders>
            <w:vAlign w:val="center"/>
          </w:tcPr>
          <w:p w14:paraId="69437AE2"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1、根据门窗扇的重量设计选配的五金配件，门的反复启闭次数不应小于10万次，窗的反复启闭次数不应小于2.5万次；符合《建筑门窗五金件 通用要求》JG/T 212的规定。</w:t>
            </w:r>
          </w:p>
          <w:p w14:paraId="5CCE1939"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2、五金件配置应与型材槽口配套；</w:t>
            </w:r>
          </w:p>
          <w:p w14:paraId="69AA99D7"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3、五金</w:t>
            </w:r>
            <w:proofErr w:type="gramStart"/>
            <w:r w:rsidRPr="000256EE">
              <w:rPr>
                <w:rFonts w:ascii="仿宋" w:eastAsia="仿宋" w:hAnsi="仿宋" w:hint="eastAsia"/>
                <w:szCs w:val="21"/>
              </w:rPr>
              <w:t>件其他</w:t>
            </w:r>
            <w:proofErr w:type="gramEnd"/>
            <w:r w:rsidRPr="000256EE">
              <w:rPr>
                <w:rFonts w:ascii="仿宋" w:eastAsia="仿宋" w:hAnsi="仿宋" w:hint="eastAsia"/>
                <w:szCs w:val="21"/>
              </w:rPr>
              <w:t>要求应满足GB/T 32223-2015 建筑门窗五金件规定。</w:t>
            </w:r>
          </w:p>
          <w:p w14:paraId="50DCA9CB"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4、不得使用七字执手。</w:t>
            </w:r>
          </w:p>
        </w:tc>
      </w:tr>
      <w:tr w:rsidR="00CB26C7" w:rsidRPr="000256EE" w14:paraId="6B9AEECE" w14:textId="77777777" w:rsidTr="00D06BD2">
        <w:trPr>
          <w:trHeight w:hRule="exact" w:val="3546"/>
        </w:trPr>
        <w:tc>
          <w:tcPr>
            <w:tcW w:w="1526" w:type="dxa"/>
            <w:tcBorders>
              <w:top w:val="single" w:sz="4" w:space="0" w:color="auto"/>
              <w:left w:val="single" w:sz="4" w:space="0" w:color="auto"/>
              <w:bottom w:val="single" w:sz="4" w:space="0" w:color="auto"/>
              <w:right w:val="single" w:sz="4" w:space="0" w:color="auto"/>
            </w:tcBorders>
            <w:vAlign w:val="center"/>
          </w:tcPr>
          <w:p w14:paraId="615602BA"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密封材料</w:t>
            </w:r>
          </w:p>
        </w:tc>
        <w:tc>
          <w:tcPr>
            <w:tcW w:w="8148" w:type="dxa"/>
            <w:tcBorders>
              <w:top w:val="single" w:sz="4" w:space="0" w:color="auto"/>
              <w:left w:val="single" w:sz="4" w:space="0" w:color="auto"/>
              <w:bottom w:val="single" w:sz="4" w:space="0" w:color="auto"/>
              <w:right w:val="single" w:sz="4" w:space="0" w:color="auto"/>
            </w:tcBorders>
            <w:vAlign w:val="center"/>
          </w:tcPr>
          <w:p w14:paraId="3BB37608"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1、硅酮</w:t>
            </w:r>
            <w:proofErr w:type="gramStart"/>
            <w:r w:rsidRPr="000256EE">
              <w:rPr>
                <w:rFonts w:ascii="仿宋" w:eastAsia="仿宋" w:hAnsi="仿宋" w:hint="eastAsia"/>
                <w:szCs w:val="21"/>
              </w:rPr>
              <w:t>密封胶应满足</w:t>
            </w:r>
            <w:proofErr w:type="gramEnd"/>
            <w:r w:rsidRPr="000256EE">
              <w:rPr>
                <w:rFonts w:ascii="仿宋" w:eastAsia="仿宋" w:hAnsi="仿宋" w:hint="eastAsia"/>
                <w:szCs w:val="21"/>
              </w:rPr>
              <w:t>表1.2规定，密封</w:t>
            </w:r>
            <w:proofErr w:type="gramStart"/>
            <w:r w:rsidRPr="000256EE">
              <w:rPr>
                <w:rFonts w:ascii="仿宋" w:eastAsia="仿宋" w:hAnsi="仿宋" w:hint="eastAsia"/>
                <w:szCs w:val="21"/>
              </w:rPr>
              <w:t>胶应采避免</w:t>
            </w:r>
            <w:proofErr w:type="gramEnd"/>
            <w:r w:rsidRPr="000256EE">
              <w:rPr>
                <w:rFonts w:ascii="仿宋" w:eastAsia="仿宋" w:hAnsi="仿宋" w:hint="eastAsia"/>
                <w:szCs w:val="21"/>
              </w:rPr>
              <w:t>使用酸性密封胶，密封胶条应满足表1.3规定；</w:t>
            </w:r>
          </w:p>
          <w:p w14:paraId="6EC3F04A"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2、门窗铝框与外墙体之间、玻璃与铝框之间、铝材与铝材之间密封采用中性硅酮密封胶，门窗铝框与内墙体之间采用丙烯酸酯内墙密封胶。外墙胶、玻璃胶颜色同铝合金型材颜色，内墙胶为白色。满足JC/T 485、GB/T 14683、JC/T484的规定。窗扇角部不得采用抹胶，需采用注胶工艺。</w:t>
            </w:r>
          </w:p>
          <w:p w14:paraId="6DE6297C"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3、铝合金门窗框扇搭接密封用胶条必须为三元乙丙胶条，密封胶条应满足使用不少于30000次的产品;符合《建筑门窗用密封胶条》JG/T 187的规定。</w:t>
            </w:r>
          </w:p>
          <w:p w14:paraId="31D27BC0"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4、推拉门窗用密封毛条必须采用经过硅化处理的丙纶纤维密封毛条，并符合现行《密封毛条技术条件》JC-T/635，选用型号能满足空气渗透性要求。</w:t>
            </w:r>
          </w:p>
          <w:p w14:paraId="72E23868"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5、框与洞口下口之间的嵌缝采用干硬性防水砂浆塞缝（两边上翻20cm），框与其它三边洞口之间的嵌缝采用聚氨酯泡沫填缝剂（或四周发泡剂塞缝、或四周防水砂浆，具体依据各城市公司执行），须满足评估体系要求，下口砂浆塞缝，其余部位</w:t>
            </w:r>
            <w:proofErr w:type="gramStart"/>
            <w:r w:rsidRPr="000256EE">
              <w:rPr>
                <w:rFonts w:ascii="仿宋" w:eastAsia="仿宋" w:hAnsi="仿宋" w:hint="eastAsia"/>
                <w:szCs w:val="21"/>
              </w:rPr>
              <w:t>发泡剂打设时</w:t>
            </w:r>
            <w:proofErr w:type="gramEnd"/>
            <w:r w:rsidRPr="000256EE">
              <w:rPr>
                <w:rFonts w:ascii="仿宋" w:eastAsia="仿宋" w:hAnsi="仿宋" w:hint="eastAsia"/>
                <w:szCs w:val="21"/>
              </w:rPr>
              <w:t>必须一次到位与窗体同宽，严禁干燥后切割。</w:t>
            </w:r>
          </w:p>
        </w:tc>
      </w:tr>
      <w:tr w:rsidR="00CB26C7" w:rsidRPr="000256EE" w14:paraId="6AD948EF" w14:textId="77777777">
        <w:trPr>
          <w:trHeight w:hRule="exact" w:val="990"/>
        </w:trPr>
        <w:tc>
          <w:tcPr>
            <w:tcW w:w="1526" w:type="dxa"/>
            <w:tcBorders>
              <w:top w:val="single" w:sz="4" w:space="0" w:color="auto"/>
              <w:left w:val="single" w:sz="4" w:space="0" w:color="auto"/>
              <w:bottom w:val="single" w:sz="4" w:space="0" w:color="auto"/>
              <w:right w:val="single" w:sz="4" w:space="0" w:color="auto"/>
            </w:tcBorders>
            <w:vAlign w:val="center"/>
          </w:tcPr>
          <w:p w14:paraId="31C84CF2"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lastRenderedPageBreak/>
              <w:t>紧固件</w:t>
            </w:r>
          </w:p>
        </w:tc>
        <w:tc>
          <w:tcPr>
            <w:tcW w:w="8148" w:type="dxa"/>
            <w:tcBorders>
              <w:top w:val="single" w:sz="4" w:space="0" w:color="auto"/>
              <w:left w:val="single" w:sz="4" w:space="0" w:color="auto"/>
              <w:bottom w:val="single" w:sz="4" w:space="0" w:color="auto"/>
              <w:right w:val="single" w:sz="4" w:space="0" w:color="auto"/>
            </w:tcBorders>
            <w:vAlign w:val="center"/>
          </w:tcPr>
          <w:p w14:paraId="6C3CC058"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1、与门窗框扇型材连接等组装机械联接的紧固件应采用不锈钢件，自攻螺钉宜选用不锈钢自攻螺钉；</w:t>
            </w:r>
          </w:p>
          <w:p w14:paraId="71ABE767" w14:textId="77777777" w:rsidR="00CB26C7" w:rsidRPr="000256EE" w:rsidRDefault="0046722B">
            <w:pPr>
              <w:autoSpaceDE w:val="0"/>
              <w:autoSpaceDN w:val="0"/>
              <w:adjustRightInd w:val="0"/>
              <w:spacing w:line="240" w:lineRule="exact"/>
              <w:rPr>
                <w:rFonts w:ascii="仿宋" w:eastAsia="仿宋" w:hAnsi="仿宋"/>
                <w:szCs w:val="21"/>
              </w:rPr>
            </w:pPr>
            <w:r w:rsidRPr="000256EE">
              <w:rPr>
                <w:rFonts w:ascii="仿宋" w:eastAsia="仿宋" w:hAnsi="仿宋" w:hint="eastAsia"/>
                <w:szCs w:val="21"/>
              </w:rPr>
              <w:t>2、</w:t>
            </w:r>
            <w:proofErr w:type="gramStart"/>
            <w:r w:rsidRPr="000256EE">
              <w:rPr>
                <w:rFonts w:ascii="仿宋" w:eastAsia="仿宋" w:hAnsi="仿宋" w:hint="eastAsia"/>
                <w:szCs w:val="21"/>
              </w:rPr>
              <w:t>固定门</w:t>
            </w:r>
            <w:proofErr w:type="gramEnd"/>
            <w:r w:rsidRPr="000256EE">
              <w:rPr>
                <w:rFonts w:ascii="仿宋" w:eastAsia="仿宋" w:hAnsi="仿宋" w:hint="eastAsia"/>
                <w:szCs w:val="21"/>
              </w:rPr>
              <w:t>窗框的连接件采用Q235B钢材，表面进行热镀锌处理，厚度不小于1.5mm，宽度不小于20mm；</w:t>
            </w:r>
          </w:p>
        </w:tc>
      </w:tr>
    </w:tbl>
    <w:p w14:paraId="2CCFF608" w14:textId="77777777" w:rsidR="00CB26C7" w:rsidRPr="000256EE" w:rsidRDefault="00CB26C7">
      <w:pPr>
        <w:autoSpaceDE w:val="0"/>
        <w:autoSpaceDN w:val="0"/>
        <w:adjustRightInd w:val="0"/>
        <w:jc w:val="center"/>
        <w:rPr>
          <w:rFonts w:ascii="仿宋" w:eastAsia="仿宋" w:hAnsi="仿宋"/>
          <w:szCs w:val="21"/>
        </w:rPr>
      </w:pPr>
    </w:p>
    <w:p w14:paraId="411E5877" w14:textId="77777777" w:rsidR="00CB26C7" w:rsidRPr="000256EE" w:rsidRDefault="00CB26C7">
      <w:pPr>
        <w:autoSpaceDE w:val="0"/>
        <w:autoSpaceDN w:val="0"/>
        <w:adjustRightInd w:val="0"/>
        <w:jc w:val="center"/>
        <w:rPr>
          <w:rFonts w:ascii="仿宋" w:eastAsia="仿宋" w:hAnsi="仿宋"/>
          <w:szCs w:val="21"/>
        </w:rPr>
      </w:pPr>
    </w:p>
    <w:p w14:paraId="4434929D" w14:textId="77777777" w:rsidR="00CB26C7" w:rsidRPr="000256EE" w:rsidRDefault="0046722B">
      <w:pPr>
        <w:autoSpaceDE w:val="0"/>
        <w:autoSpaceDN w:val="0"/>
        <w:adjustRightInd w:val="0"/>
        <w:jc w:val="center"/>
        <w:rPr>
          <w:rFonts w:ascii="仿宋" w:eastAsia="仿宋" w:hAnsi="仿宋"/>
          <w:szCs w:val="21"/>
        </w:rPr>
      </w:pPr>
      <w:r w:rsidRPr="000256EE">
        <w:rPr>
          <w:rFonts w:ascii="仿宋" w:eastAsia="仿宋" w:hAnsi="仿宋" w:hint="eastAsia"/>
          <w:szCs w:val="21"/>
        </w:rPr>
        <w:t>表1.2 铝合金门窗用硅酮密封胶质量要求</w:t>
      </w:r>
    </w:p>
    <w:tbl>
      <w:tblPr>
        <w:tblW w:w="9701"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9"/>
        <w:gridCol w:w="1118"/>
        <w:gridCol w:w="1984"/>
        <w:gridCol w:w="2552"/>
        <w:gridCol w:w="2408"/>
      </w:tblGrid>
      <w:tr w:rsidR="00CB26C7" w:rsidRPr="000256EE" w14:paraId="552F0798" w14:textId="77777777">
        <w:trPr>
          <w:trHeight w:hRule="exact" w:val="398"/>
          <w:tblHeader/>
        </w:trPr>
        <w:tc>
          <w:tcPr>
            <w:tcW w:w="4741" w:type="dxa"/>
            <w:gridSpan w:val="3"/>
            <w:vMerge w:val="restart"/>
            <w:tcBorders>
              <w:top w:val="single" w:sz="4" w:space="0" w:color="auto"/>
              <w:left w:val="single" w:sz="4" w:space="0" w:color="auto"/>
              <w:bottom w:val="single" w:sz="4" w:space="0" w:color="auto"/>
              <w:right w:val="single" w:sz="4" w:space="0" w:color="auto"/>
            </w:tcBorders>
            <w:vAlign w:val="center"/>
          </w:tcPr>
          <w:p w14:paraId="2FE97285"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项目</w:t>
            </w:r>
          </w:p>
        </w:tc>
        <w:tc>
          <w:tcPr>
            <w:tcW w:w="4960" w:type="dxa"/>
            <w:gridSpan w:val="2"/>
            <w:tcBorders>
              <w:top w:val="single" w:sz="4" w:space="0" w:color="auto"/>
              <w:left w:val="single" w:sz="4" w:space="0" w:color="auto"/>
              <w:bottom w:val="single" w:sz="4" w:space="0" w:color="auto"/>
              <w:right w:val="single" w:sz="4" w:space="0" w:color="auto"/>
            </w:tcBorders>
            <w:vAlign w:val="center"/>
          </w:tcPr>
          <w:p w14:paraId="29DB17DB"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技术要求</w:t>
            </w:r>
            <w:r w:rsidRPr="000256EE">
              <w:rPr>
                <w:rFonts w:ascii="仿宋" w:eastAsia="仿宋" w:hAnsi="仿宋" w:hint="eastAsia"/>
                <w:szCs w:val="21"/>
                <w:vertAlign w:val="superscript"/>
              </w:rPr>
              <w:t>a</w:t>
            </w:r>
          </w:p>
        </w:tc>
      </w:tr>
      <w:tr w:rsidR="00CB26C7" w:rsidRPr="000256EE" w14:paraId="111907E1" w14:textId="77777777">
        <w:trPr>
          <w:trHeight w:hRule="exact" w:val="398"/>
          <w:tblHeader/>
        </w:trPr>
        <w:tc>
          <w:tcPr>
            <w:tcW w:w="0" w:type="auto"/>
            <w:gridSpan w:val="3"/>
            <w:vMerge/>
            <w:tcBorders>
              <w:top w:val="single" w:sz="4" w:space="0" w:color="auto"/>
              <w:left w:val="single" w:sz="4" w:space="0" w:color="auto"/>
              <w:bottom w:val="single" w:sz="4" w:space="0" w:color="auto"/>
              <w:right w:val="single" w:sz="4" w:space="0" w:color="auto"/>
            </w:tcBorders>
            <w:vAlign w:val="center"/>
          </w:tcPr>
          <w:p w14:paraId="084346A9" w14:textId="77777777" w:rsidR="00CB26C7" w:rsidRPr="000256EE" w:rsidRDefault="00CB26C7">
            <w:pPr>
              <w:widowControl/>
              <w:jc w:val="left"/>
              <w:rPr>
                <w:rFonts w:ascii="仿宋" w:eastAsia="仿宋" w:hAnsi="仿宋"/>
                <w:szCs w:val="21"/>
              </w:rPr>
            </w:pPr>
          </w:p>
        </w:tc>
        <w:tc>
          <w:tcPr>
            <w:tcW w:w="2552" w:type="dxa"/>
            <w:tcBorders>
              <w:top w:val="single" w:sz="4" w:space="0" w:color="auto"/>
              <w:left w:val="single" w:sz="4" w:space="0" w:color="auto"/>
              <w:bottom w:val="single" w:sz="4" w:space="0" w:color="auto"/>
              <w:right w:val="single" w:sz="4" w:space="0" w:color="auto"/>
            </w:tcBorders>
            <w:vAlign w:val="center"/>
          </w:tcPr>
          <w:p w14:paraId="17FA7F37"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1级</w:t>
            </w:r>
            <w:r w:rsidRPr="000256EE">
              <w:rPr>
                <w:rFonts w:ascii="仿宋" w:eastAsia="仿宋" w:hAnsi="仿宋" w:hint="eastAsia"/>
                <w:szCs w:val="21"/>
                <w:vertAlign w:val="superscript"/>
              </w:rPr>
              <w:t>b</w:t>
            </w:r>
          </w:p>
        </w:tc>
        <w:tc>
          <w:tcPr>
            <w:tcW w:w="2408" w:type="dxa"/>
            <w:tcBorders>
              <w:top w:val="single" w:sz="4" w:space="0" w:color="auto"/>
              <w:left w:val="single" w:sz="4" w:space="0" w:color="auto"/>
              <w:bottom w:val="single" w:sz="4" w:space="0" w:color="auto"/>
              <w:right w:val="single" w:sz="4" w:space="0" w:color="auto"/>
            </w:tcBorders>
            <w:vAlign w:val="center"/>
          </w:tcPr>
          <w:p w14:paraId="7FEF0ED5"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2级</w:t>
            </w:r>
            <w:r w:rsidRPr="000256EE">
              <w:rPr>
                <w:rFonts w:ascii="仿宋" w:eastAsia="仿宋" w:hAnsi="仿宋" w:hint="eastAsia"/>
                <w:szCs w:val="21"/>
                <w:vertAlign w:val="superscript"/>
              </w:rPr>
              <w:t>b</w:t>
            </w:r>
          </w:p>
        </w:tc>
      </w:tr>
      <w:tr w:rsidR="00CB26C7" w:rsidRPr="000256EE" w14:paraId="4A94879E" w14:textId="77777777">
        <w:trPr>
          <w:trHeight w:hRule="exact" w:val="398"/>
        </w:trPr>
        <w:tc>
          <w:tcPr>
            <w:tcW w:w="4741" w:type="dxa"/>
            <w:gridSpan w:val="3"/>
            <w:tcBorders>
              <w:top w:val="single" w:sz="4" w:space="0" w:color="auto"/>
              <w:left w:val="single" w:sz="4" w:space="0" w:color="auto"/>
              <w:bottom w:val="single" w:sz="4" w:space="0" w:color="auto"/>
              <w:right w:val="single" w:sz="4" w:space="0" w:color="auto"/>
            </w:tcBorders>
            <w:vAlign w:val="center"/>
          </w:tcPr>
          <w:p w14:paraId="084FF804"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拉伸粘结性能（MPa）</w:t>
            </w:r>
          </w:p>
        </w:tc>
        <w:tc>
          <w:tcPr>
            <w:tcW w:w="2552" w:type="dxa"/>
            <w:tcBorders>
              <w:top w:val="single" w:sz="4" w:space="0" w:color="auto"/>
              <w:left w:val="single" w:sz="4" w:space="0" w:color="auto"/>
              <w:bottom w:val="single" w:sz="4" w:space="0" w:color="auto"/>
              <w:right w:val="single" w:sz="4" w:space="0" w:color="auto"/>
            </w:tcBorders>
            <w:vAlign w:val="center"/>
          </w:tcPr>
          <w:p w14:paraId="7EEA6A8C"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≤0.40</w:t>
            </w:r>
          </w:p>
        </w:tc>
        <w:tc>
          <w:tcPr>
            <w:tcW w:w="2408" w:type="dxa"/>
            <w:tcBorders>
              <w:top w:val="single" w:sz="4" w:space="0" w:color="auto"/>
              <w:left w:val="single" w:sz="4" w:space="0" w:color="auto"/>
              <w:bottom w:val="single" w:sz="4" w:space="0" w:color="auto"/>
              <w:right w:val="single" w:sz="4" w:space="0" w:color="auto"/>
            </w:tcBorders>
            <w:vAlign w:val="center"/>
          </w:tcPr>
          <w:p w14:paraId="02066670"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≤0.50</w:t>
            </w:r>
          </w:p>
        </w:tc>
      </w:tr>
      <w:tr w:rsidR="00CB26C7" w:rsidRPr="000256EE" w14:paraId="6E8462DF" w14:textId="77777777">
        <w:trPr>
          <w:trHeight w:hRule="exact" w:val="398"/>
        </w:trPr>
        <w:tc>
          <w:tcPr>
            <w:tcW w:w="4741" w:type="dxa"/>
            <w:gridSpan w:val="3"/>
            <w:tcBorders>
              <w:top w:val="single" w:sz="4" w:space="0" w:color="auto"/>
              <w:left w:val="single" w:sz="4" w:space="0" w:color="auto"/>
              <w:bottom w:val="single" w:sz="4" w:space="0" w:color="auto"/>
              <w:right w:val="single" w:sz="4" w:space="0" w:color="auto"/>
            </w:tcBorders>
            <w:vAlign w:val="center"/>
          </w:tcPr>
          <w:p w14:paraId="3F238354"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热空气—水循环</w:t>
            </w:r>
            <w:proofErr w:type="gramStart"/>
            <w:r w:rsidRPr="000256EE">
              <w:rPr>
                <w:rFonts w:ascii="仿宋" w:eastAsia="仿宋" w:hAnsi="仿宋" w:hint="eastAsia"/>
                <w:szCs w:val="21"/>
              </w:rPr>
              <w:t>后定伸性能</w:t>
            </w:r>
            <w:proofErr w:type="gramEnd"/>
            <w:r w:rsidRPr="000256EE">
              <w:rPr>
                <w:rFonts w:ascii="仿宋" w:eastAsia="仿宋" w:hAnsi="仿宋" w:hint="eastAsia"/>
                <w:szCs w:val="21"/>
              </w:rPr>
              <w:t>（%）</w:t>
            </w:r>
          </w:p>
        </w:tc>
        <w:tc>
          <w:tcPr>
            <w:tcW w:w="2552" w:type="dxa"/>
            <w:tcBorders>
              <w:top w:val="single" w:sz="4" w:space="0" w:color="auto"/>
              <w:left w:val="single" w:sz="4" w:space="0" w:color="auto"/>
              <w:bottom w:val="single" w:sz="4" w:space="0" w:color="auto"/>
              <w:right w:val="single" w:sz="4" w:space="0" w:color="auto"/>
            </w:tcBorders>
            <w:vAlign w:val="center"/>
          </w:tcPr>
          <w:p w14:paraId="50721092"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≥100</w:t>
            </w:r>
          </w:p>
        </w:tc>
        <w:tc>
          <w:tcPr>
            <w:tcW w:w="2408" w:type="dxa"/>
            <w:tcBorders>
              <w:top w:val="single" w:sz="4" w:space="0" w:color="auto"/>
              <w:left w:val="single" w:sz="4" w:space="0" w:color="auto"/>
              <w:bottom w:val="single" w:sz="4" w:space="0" w:color="auto"/>
              <w:right w:val="single" w:sz="4" w:space="0" w:color="auto"/>
            </w:tcBorders>
            <w:vAlign w:val="center"/>
          </w:tcPr>
          <w:p w14:paraId="42F28FD3"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≥60</w:t>
            </w:r>
          </w:p>
        </w:tc>
      </w:tr>
      <w:tr w:rsidR="00CB26C7" w:rsidRPr="000256EE" w14:paraId="14756D2D" w14:textId="77777777">
        <w:trPr>
          <w:trHeight w:hRule="exact" w:val="398"/>
        </w:trPr>
        <w:tc>
          <w:tcPr>
            <w:tcW w:w="4741" w:type="dxa"/>
            <w:gridSpan w:val="3"/>
            <w:tcBorders>
              <w:top w:val="single" w:sz="4" w:space="0" w:color="auto"/>
              <w:left w:val="single" w:sz="4" w:space="0" w:color="auto"/>
              <w:bottom w:val="single" w:sz="4" w:space="0" w:color="auto"/>
              <w:right w:val="single" w:sz="4" w:space="0" w:color="auto"/>
            </w:tcBorders>
            <w:vAlign w:val="center"/>
          </w:tcPr>
          <w:p w14:paraId="67D20151"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水—紫外线辐照</w:t>
            </w:r>
            <w:proofErr w:type="gramStart"/>
            <w:r w:rsidRPr="000256EE">
              <w:rPr>
                <w:rFonts w:ascii="仿宋" w:eastAsia="仿宋" w:hAnsi="仿宋" w:hint="eastAsia"/>
                <w:szCs w:val="21"/>
              </w:rPr>
              <w:t>后定伸性能</w:t>
            </w:r>
            <w:proofErr w:type="gramEnd"/>
            <w:r w:rsidRPr="000256EE">
              <w:rPr>
                <w:rFonts w:ascii="仿宋" w:eastAsia="仿宋" w:hAnsi="仿宋" w:hint="eastAsia"/>
                <w:szCs w:val="21"/>
              </w:rPr>
              <w:t>（%）</w:t>
            </w:r>
          </w:p>
        </w:tc>
        <w:tc>
          <w:tcPr>
            <w:tcW w:w="2552" w:type="dxa"/>
            <w:tcBorders>
              <w:top w:val="single" w:sz="4" w:space="0" w:color="auto"/>
              <w:left w:val="single" w:sz="4" w:space="0" w:color="auto"/>
              <w:bottom w:val="single" w:sz="4" w:space="0" w:color="auto"/>
              <w:right w:val="single" w:sz="4" w:space="0" w:color="auto"/>
            </w:tcBorders>
            <w:vAlign w:val="center"/>
          </w:tcPr>
          <w:p w14:paraId="7E896773"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≥100</w:t>
            </w:r>
          </w:p>
        </w:tc>
        <w:tc>
          <w:tcPr>
            <w:tcW w:w="2408" w:type="dxa"/>
            <w:tcBorders>
              <w:top w:val="single" w:sz="4" w:space="0" w:color="auto"/>
              <w:left w:val="single" w:sz="4" w:space="0" w:color="auto"/>
              <w:bottom w:val="single" w:sz="4" w:space="0" w:color="auto"/>
              <w:right w:val="single" w:sz="4" w:space="0" w:color="auto"/>
            </w:tcBorders>
            <w:vAlign w:val="center"/>
          </w:tcPr>
          <w:p w14:paraId="78529D9C"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≥60</w:t>
            </w:r>
          </w:p>
        </w:tc>
      </w:tr>
      <w:tr w:rsidR="00CB26C7" w:rsidRPr="000256EE" w14:paraId="64BFF2C0" w14:textId="77777777">
        <w:trPr>
          <w:trHeight w:hRule="exact" w:val="398"/>
        </w:trPr>
        <w:tc>
          <w:tcPr>
            <w:tcW w:w="4741" w:type="dxa"/>
            <w:gridSpan w:val="3"/>
            <w:tcBorders>
              <w:top w:val="single" w:sz="4" w:space="0" w:color="auto"/>
              <w:left w:val="single" w:sz="4" w:space="0" w:color="auto"/>
              <w:bottom w:val="single" w:sz="4" w:space="0" w:color="auto"/>
              <w:right w:val="single" w:sz="4" w:space="0" w:color="auto"/>
            </w:tcBorders>
            <w:vAlign w:val="center"/>
          </w:tcPr>
          <w:p w14:paraId="77EA026E"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低温柔性</w:t>
            </w:r>
          </w:p>
        </w:tc>
        <w:tc>
          <w:tcPr>
            <w:tcW w:w="2552" w:type="dxa"/>
            <w:tcBorders>
              <w:top w:val="single" w:sz="4" w:space="0" w:color="auto"/>
              <w:left w:val="single" w:sz="4" w:space="0" w:color="auto"/>
              <w:bottom w:val="single" w:sz="4" w:space="0" w:color="auto"/>
              <w:right w:val="single" w:sz="4" w:space="0" w:color="auto"/>
            </w:tcBorders>
            <w:vAlign w:val="center"/>
          </w:tcPr>
          <w:p w14:paraId="676C20CE"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-30</w:t>
            </w:r>
          </w:p>
        </w:tc>
        <w:tc>
          <w:tcPr>
            <w:tcW w:w="2408" w:type="dxa"/>
            <w:tcBorders>
              <w:top w:val="single" w:sz="4" w:space="0" w:color="auto"/>
              <w:left w:val="single" w:sz="4" w:space="0" w:color="auto"/>
              <w:bottom w:val="single" w:sz="4" w:space="0" w:color="auto"/>
              <w:right w:val="single" w:sz="4" w:space="0" w:color="auto"/>
            </w:tcBorders>
            <w:vAlign w:val="center"/>
          </w:tcPr>
          <w:p w14:paraId="3A337FF0"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-20</w:t>
            </w:r>
          </w:p>
        </w:tc>
      </w:tr>
      <w:tr w:rsidR="00CB26C7" w:rsidRPr="000256EE" w14:paraId="57EB0C23" w14:textId="77777777">
        <w:trPr>
          <w:trHeight w:hRule="exact" w:val="398"/>
        </w:trPr>
        <w:tc>
          <w:tcPr>
            <w:tcW w:w="4741" w:type="dxa"/>
            <w:gridSpan w:val="3"/>
            <w:tcBorders>
              <w:top w:val="single" w:sz="4" w:space="0" w:color="auto"/>
              <w:left w:val="single" w:sz="4" w:space="0" w:color="auto"/>
              <w:bottom w:val="single" w:sz="4" w:space="0" w:color="auto"/>
              <w:right w:val="single" w:sz="4" w:space="0" w:color="auto"/>
            </w:tcBorders>
            <w:vAlign w:val="center"/>
          </w:tcPr>
          <w:p w14:paraId="32D0A46A"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热空气—水循环后弹性回复率（%）</w:t>
            </w:r>
          </w:p>
        </w:tc>
        <w:tc>
          <w:tcPr>
            <w:tcW w:w="2552" w:type="dxa"/>
            <w:tcBorders>
              <w:top w:val="single" w:sz="4" w:space="0" w:color="auto"/>
              <w:left w:val="single" w:sz="4" w:space="0" w:color="auto"/>
              <w:bottom w:val="single" w:sz="4" w:space="0" w:color="auto"/>
              <w:right w:val="single" w:sz="4" w:space="0" w:color="auto"/>
            </w:tcBorders>
            <w:vAlign w:val="center"/>
          </w:tcPr>
          <w:p w14:paraId="0940493B"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≥60</w:t>
            </w:r>
          </w:p>
        </w:tc>
        <w:tc>
          <w:tcPr>
            <w:tcW w:w="2408" w:type="dxa"/>
            <w:tcBorders>
              <w:top w:val="single" w:sz="4" w:space="0" w:color="auto"/>
              <w:left w:val="single" w:sz="4" w:space="0" w:color="auto"/>
              <w:bottom w:val="single" w:sz="4" w:space="0" w:color="auto"/>
              <w:right w:val="single" w:sz="4" w:space="0" w:color="auto"/>
            </w:tcBorders>
            <w:vAlign w:val="center"/>
          </w:tcPr>
          <w:p w14:paraId="0246244B"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≥30</w:t>
            </w:r>
          </w:p>
        </w:tc>
      </w:tr>
      <w:tr w:rsidR="00CB26C7" w:rsidRPr="000256EE" w14:paraId="6A7BA826" w14:textId="77777777">
        <w:trPr>
          <w:trHeight w:hRule="exact" w:val="422"/>
        </w:trPr>
        <w:tc>
          <w:tcPr>
            <w:tcW w:w="2757" w:type="dxa"/>
            <w:gridSpan w:val="2"/>
            <w:vMerge w:val="restart"/>
            <w:tcBorders>
              <w:top w:val="single" w:sz="4" w:space="0" w:color="auto"/>
              <w:left w:val="single" w:sz="4" w:space="0" w:color="auto"/>
              <w:bottom w:val="single" w:sz="4" w:space="0" w:color="auto"/>
              <w:right w:val="single" w:sz="4" w:space="0" w:color="auto"/>
            </w:tcBorders>
            <w:vAlign w:val="center"/>
          </w:tcPr>
          <w:p w14:paraId="6F3D9213"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拉伸—压缩循环性能</w:t>
            </w:r>
          </w:p>
        </w:tc>
        <w:tc>
          <w:tcPr>
            <w:tcW w:w="1984" w:type="dxa"/>
            <w:tcBorders>
              <w:top w:val="single" w:sz="4" w:space="0" w:color="auto"/>
              <w:left w:val="single" w:sz="4" w:space="0" w:color="auto"/>
              <w:bottom w:val="single" w:sz="4" w:space="0" w:color="auto"/>
              <w:right w:val="single" w:sz="4" w:space="0" w:color="auto"/>
            </w:tcBorders>
            <w:vAlign w:val="center"/>
          </w:tcPr>
          <w:p w14:paraId="2819E14F"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耐久性等级</w:t>
            </w:r>
          </w:p>
        </w:tc>
        <w:tc>
          <w:tcPr>
            <w:tcW w:w="2552" w:type="dxa"/>
            <w:tcBorders>
              <w:top w:val="single" w:sz="4" w:space="0" w:color="auto"/>
              <w:left w:val="single" w:sz="4" w:space="0" w:color="auto"/>
              <w:bottom w:val="single" w:sz="4" w:space="0" w:color="auto"/>
              <w:right w:val="single" w:sz="4" w:space="0" w:color="auto"/>
            </w:tcBorders>
            <w:vAlign w:val="center"/>
          </w:tcPr>
          <w:p w14:paraId="03E557AA"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9030</w:t>
            </w:r>
            <w:r w:rsidRPr="000256EE">
              <w:rPr>
                <w:rFonts w:ascii="仿宋" w:eastAsia="仿宋" w:hAnsi="仿宋" w:hint="eastAsia"/>
                <w:szCs w:val="21"/>
                <w:vertAlign w:val="superscript"/>
              </w:rPr>
              <w:t>c</w:t>
            </w:r>
          </w:p>
        </w:tc>
        <w:tc>
          <w:tcPr>
            <w:tcW w:w="2408" w:type="dxa"/>
            <w:tcBorders>
              <w:top w:val="single" w:sz="4" w:space="0" w:color="auto"/>
              <w:left w:val="single" w:sz="4" w:space="0" w:color="auto"/>
              <w:bottom w:val="single" w:sz="4" w:space="0" w:color="auto"/>
              <w:right w:val="single" w:sz="4" w:space="0" w:color="auto"/>
            </w:tcBorders>
            <w:vAlign w:val="center"/>
          </w:tcPr>
          <w:p w14:paraId="1060BE92"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8020</w:t>
            </w:r>
            <w:r w:rsidRPr="000256EE">
              <w:rPr>
                <w:rFonts w:ascii="仿宋" w:eastAsia="仿宋" w:hAnsi="仿宋" w:hint="eastAsia"/>
                <w:szCs w:val="21"/>
                <w:vertAlign w:val="superscript"/>
              </w:rPr>
              <w:t xml:space="preserve"> c</w:t>
            </w:r>
            <w:r w:rsidRPr="000256EE">
              <w:rPr>
                <w:rFonts w:ascii="仿宋" w:eastAsia="仿宋" w:hAnsi="仿宋" w:hint="eastAsia"/>
                <w:szCs w:val="21"/>
              </w:rPr>
              <w:t>,7020</w:t>
            </w:r>
            <w:r w:rsidRPr="000256EE">
              <w:rPr>
                <w:rFonts w:ascii="仿宋" w:eastAsia="仿宋" w:hAnsi="仿宋" w:hint="eastAsia"/>
                <w:szCs w:val="21"/>
                <w:vertAlign w:val="superscript"/>
              </w:rPr>
              <w:t xml:space="preserve"> c</w:t>
            </w:r>
          </w:p>
        </w:tc>
      </w:tr>
      <w:tr w:rsidR="00CB26C7" w:rsidRPr="000256EE" w14:paraId="7341ADC5" w14:textId="77777777" w:rsidTr="00D06BD2">
        <w:trPr>
          <w:trHeight w:hRule="exact" w:val="536"/>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4EEB417" w14:textId="77777777" w:rsidR="00CB26C7" w:rsidRPr="000256EE" w:rsidRDefault="00CB26C7">
            <w:pPr>
              <w:widowControl/>
              <w:jc w:val="left"/>
              <w:rPr>
                <w:rFonts w:ascii="仿宋" w:eastAsia="仿宋" w:hAnsi="仿宋"/>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47F9A9D"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粘结破坏面积（%）</w:t>
            </w:r>
          </w:p>
        </w:tc>
        <w:tc>
          <w:tcPr>
            <w:tcW w:w="4960" w:type="dxa"/>
            <w:gridSpan w:val="2"/>
            <w:tcBorders>
              <w:top w:val="single" w:sz="4" w:space="0" w:color="auto"/>
              <w:left w:val="single" w:sz="4" w:space="0" w:color="auto"/>
              <w:bottom w:val="single" w:sz="4" w:space="0" w:color="auto"/>
              <w:right w:val="single" w:sz="4" w:space="0" w:color="auto"/>
            </w:tcBorders>
            <w:vAlign w:val="center"/>
          </w:tcPr>
          <w:p w14:paraId="5E5B6515"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≤25</w:t>
            </w:r>
          </w:p>
        </w:tc>
      </w:tr>
      <w:tr w:rsidR="00CB26C7" w:rsidRPr="000256EE" w14:paraId="1FE4332B" w14:textId="77777777">
        <w:trPr>
          <w:trHeight w:hRule="exact" w:val="508"/>
        </w:trPr>
        <w:tc>
          <w:tcPr>
            <w:tcW w:w="1639" w:type="dxa"/>
            <w:vMerge w:val="restart"/>
            <w:tcBorders>
              <w:top w:val="single" w:sz="4" w:space="0" w:color="auto"/>
              <w:left w:val="single" w:sz="4" w:space="0" w:color="auto"/>
              <w:bottom w:val="single" w:sz="4" w:space="0" w:color="auto"/>
              <w:right w:val="single" w:sz="4" w:space="0" w:color="auto"/>
            </w:tcBorders>
            <w:vAlign w:val="center"/>
          </w:tcPr>
          <w:p w14:paraId="39B441EC"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相容性</w:t>
            </w:r>
          </w:p>
        </w:tc>
        <w:tc>
          <w:tcPr>
            <w:tcW w:w="3102" w:type="dxa"/>
            <w:gridSpan w:val="2"/>
            <w:tcBorders>
              <w:top w:val="single" w:sz="4" w:space="0" w:color="auto"/>
              <w:left w:val="single" w:sz="4" w:space="0" w:color="auto"/>
              <w:bottom w:val="single" w:sz="4" w:space="0" w:color="auto"/>
              <w:right w:val="single" w:sz="4" w:space="0" w:color="auto"/>
            </w:tcBorders>
            <w:vAlign w:val="center"/>
          </w:tcPr>
          <w:p w14:paraId="5351CF2D"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密封胶与基材</w:t>
            </w:r>
          </w:p>
        </w:tc>
        <w:tc>
          <w:tcPr>
            <w:tcW w:w="4960" w:type="dxa"/>
            <w:gridSpan w:val="2"/>
            <w:tcBorders>
              <w:top w:val="single" w:sz="4" w:space="0" w:color="auto"/>
              <w:left w:val="single" w:sz="4" w:space="0" w:color="auto"/>
              <w:bottom w:val="single" w:sz="4" w:space="0" w:color="auto"/>
              <w:right w:val="single" w:sz="4" w:space="0" w:color="auto"/>
            </w:tcBorders>
            <w:vAlign w:val="center"/>
          </w:tcPr>
          <w:p w14:paraId="0485E664"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粘结破坏面积的算术平均值≤20%</w:t>
            </w:r>
          </w:p>
        </w:tc>
      </w:tr>
      <w:tr w:rsidR="00CB26C7" w:rsidRPr="000256EE" w14:paraId="28575801" w14:textId="77777777">
        <w:trPr>
          <w:trHeight w:hRule="exact" w:val="433"/>
        </w:trPr>
        <w:tc>
          <w:tcPr>
            <w:tcW w:w="0" w:type="auto"/>
            <w:vMerge/>
            <w:tcBorders>
              <w:top w:val="single" w:sz="4" w:space="0" w:color="auto"/>
              <w:left w:val="single" w:sz="4" w:space="0" w:color="auto"/>
              <w:bottom w:val="single" w:sz="4" w:space="0" w:color="auto"/>
              <w:right w:val="single" w:sz="4" w:space="0" w:color="auto"/>
            </w:tcBorders>
            <w:vAlign w:val="center"/>
          </w:tcPr>
          <w:p w14:paraId="108BABE0" w14:textId="77777777" w:rsidR="00CB26C7" w:rsidRPr="000256EE" w:rsidRDefault="00CB26C7">
            <w:pPr>
              <w:widowControl/>
              <w:jc w:val="left"/>
              <w:rPr>
                <w:rFonts w:ascii="仿宋" w:eastAsia="仿宋" w:hAnsi="仿宋"/>
                <w:szCs w:val="21"/>
              </w:rPr>
            </w:pPr>
          </w:p>
        </w:tc>
        <w:tc>
          <w:tcPr>
            <w:tcW w:w="1118" w:type="dxa"/>
            <w:vMerge w:val="restart"/>
            <w:tcBorders>
              <w:top w:val="single" w:sz="4" w:space="0" w:color="auto"/>
              <w:left w:val="single" w:sz="4" w:space="0" w:color="auto"/>
              <w:bottom w:val="single" w:sz="4" w:space="0" w:color="auto"/>
              <w:right w:val="single" w:sz="4" w:space="0" w:color="auto"/>
            </w:tcBorders>
            <w:vAlign w:val="center"/>
          </w:tcPr>
          <w:p w14:paraId="594D6D24"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密封胶与系统附件</w:t>
            </w:r>
          </w:p>
        </w:tc>
        <w:tc>
          <w:tcPr>
            <w:tcW w:w="1984" w:type="dxa"/>
            <w:tcBorders>
              <w:top w:val="single" w:sz="4" w:space="0" w:color="auto"/>
              <w:left w:val="single" w:sz="4" w:space="0" w:color="auto"/>
              <w:bottom w:val="single" w:sz="4" w:space="0" w:color="auto"/>
              <w:right w:val="single" w:sz="4" w:space="0" w:color="auto"/>
            </w:tcBorders>
            <w:vAlign w:val="center"/>
          </w:tcPr>
          <w:p w14:paraId="0A60E3D6"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颜色变化</w:t>
            </w:r>
          </w:p>
        </w:tc>
        <w:tc>
          <w:tcPr>
            <w:tcW w:w="4960" w:type="dxa"/>
            <w:gridSpan w:val="2"/>
            <w:tcBorders>
              <w:top w:val="single" w:sz="4" w:space="0" w:color="auto"/>
              <w:left w:val="single" w:sz="4" w:space="0" w:color="auto"/>
              <w:bottom w:val="single" w:sz="4" w:space="0" w:color="auto"/>
              <w:right w:val="single" w:sz="4" w:space="0" w:color="auto"/>
            </w:tcBorders>
            <w:vAlign w:val="center"/>
          </w:tcPr>
          <w:p w14:paraId="42112F7B"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试验试件与对比试件颜色变化一致</w:t>
            </w:r>
          </w:p>
        </w:tc>
      </w:tr>
      <w:tr w:rsidR="00CB26C7" w:rsidRPr="000256EE" w14:paraId="4DBFCF75" w14:textId="77777777">
        <w:trPr>
          <w:trHeight w:hRule="exact" w:val="424"/>
        </w:trPr>
        <w:tc>
          <w:tcPr>
            <w:tcW w:w="0" w:type="auto"/>
            <w:vMerge/>
            <w:tcBorders>
              <w:top w:val="single" w:sz="4" w:space="0" w:color="auto"/>
              <w:left w:val="single" w:sz="4" w:space="0" w:color="auto"/>
              <w:bottom w:val="single" w:sz="4" w:space="0" w:color="auto"/>
              <w:right w:val="single" w:sz="4" w:space="0" w:color="auto"/>
            </w:tcBorders>
            <w:vAlign w:val="center"/>
          </w:tcPr>
          <w:p w14:paraId="39D7DB6E" w14:textId="77777777" w:rsidR="00CB26C7" w:rsidRPr="000256EE" w:rsidRDefault="00CB26C7">
            <w:pPr>
              <w:widowControl/>
              <w:jc w:val="left"/>
              <w:rPr>
                <w:rFonts w:ascii="仿宋" w:eastAsia="仿宋" w:hAnsi="仿宋"/>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909E63A" w14:textId="77777777" w:rsidR="00CB26C7" w:rsidRPr="000256EE" w:rsidRDefault="00CB26C7">
            <w:pPr>
              <w:widowControl/>
              <w:jc w:val="left"/>
              <w:rPr>
                <w:rFonts w:ascii="仿宋" w:eastAsia="仿宋" w:hAnsi="仿宋"/>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BD1FBAF"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破坏面积差值</w:t>
            </w:r>
          </w:p>
        </w:tc>
        <w:tc>
          <w:tcPr>
            <w:tcW w:w="4960" w:type="dxa"/>
            <w:gridSpan w:val="2"/>
            <w:tcBorders>
              <w:top w:val="single" w:sz="4" w:space="0" w:color="auto"/>
              <w:left w:val="single" w:sz="4" w:space="0" w:color="auto"/>
              <w:bottom w:val="single" w:sz="4" w:space="0" w:color="auto"/>
              <w:right w:val="single" w:sz="4" w:space="0" w:color="auto"/>
            </w:tcBorders>
            <w:vAlign w:val="center"/>
          </w:tcPr>
          <w:p w14:paraId="41B166C1" w14:textId="77777777" w:rsidR="00CB26C7" w:rsidRPr="000256EE" w:rsidRDefault="0046722B">
            <w:pPr>
              <w:autoSpaceDE w:val="0"/>
              <w:autoSpaceDN w:val="0"/>
              <w:adjustRightInd w:val="0"/>
              <w:spacing w:line="240" w:lineRule="exact"/>
              <w:jc w:val="center"/>
              <w:rPr>
                <w:rFonts w:ascii="仿宋" w:eastAsia="仿宋" w:hAnsi="仿宋"/>
                <w:szCs w:val="21"/>
              </w:rPr>
            </w:pPr>
            <w:r w:rsidRPr="000256EE">
              <w:rPr>
                <w:rFonts w:ascii="仿宋" w:eastAsia="仿宋" w:hAnsi="仿宋" w:hint="eastAsia"/>
                <w:szCs w:val="21"/>
              </w:rPr>
              <w:t>试验试件、对比试件粘结破坏面积的差值≤5%</w:t>
            </w:r>
          </w:p>
        </w:tc>
      </w:tr>
      <w:tr w:rsidR="00CB26C7" w:rsidRPr="000256EE" w14:paraId="13050AC4" w14:textId="77777777">
        <w:trPr>
          <w:trHeight w:val="1139"/>
        </w:trPr>
        <w:tc>
          <w:tcPr>
            <w:tcW w:w="9701" w:type="dxa"/>
            <w:gridSpan w:val="5"/>
            <w:tcBorders>
              <w:top w:val="single" w:sz="4" w:space="0" w:color="auto"/>
              <w:left w:val="single" w:sz="4" w:space="0" w:color="auto"/>
              <w:bottom w:val="single" w:sz="4" w:space="0" w:color="auto"/>
              <w:right w:val="single" w:sz="4" w:space="0" w:color="auto"/>
            </w:tcBorders>
            <w:vAlign w:val="center"/>
          </w:tcPr>
          <w:p w14:paraId="52869112" w14:textId="77777777" w:rsidR="00CB26C7" w:rsidRPr="000256EE" w:rsidRDefault="0046722B">
            <w:pPr>
              <w:spacing w:line="240" w:lineRule="exact"/>
              <w:rPr>
                <w:rFonts w:ascii="仿宋" w:eastAsia="仿宋" w:hAnsi="仿宋"/>
                <w:szCs w:val="21"/>
              </w:rPr>
            </w:pPr>
            <w:r w:rsidRPr="000256EE">
              <w:rPr>
                <w:rFonts w:ascii="仿宋" w:eastAsia="仿宋" w:hAnsi="仿宋" w:hint="eastAsia"/>
                <w:szCs w:val="21"/>
              </w:rPr>
              <w:t>注：a、密封胶除满足上述技术要求外，尚应满足JC/T 485-2007、GB/T 14683-2003等的其它相关规定。</w:t>
            </w:r>
          </w:p>
          <w:p w14:paraId="0F784A04" w14:textId="77777777" w:rsidR="00CB26C7" w:rsidRPr="000256EE" w:rsidRDefault="0046722B">
            <w:pPr>
              <w:autoSpaceDE w:val="0"/>
              <w:autoSpaceDN w:val="0"/>
              <w:adjustRightInd w:val="0"/>
              <w:spacing w:line="240" w:lineRule="exact"/>
              <w:ind w:firstLineChars="200" w:firstLine="420"/>
              <w:jc w:val="left"/>
              <w:rPr>
                <w:rFonts w:ascii="仿宋" w:eastAsia="仿宋" w:hAnsi="仿宋"/>
                <w:szCs w:val="21"/>
              </w:rPr>
            </w:pPr>
            <w:r w:rsidRPr="000256EE">
              <w:rPr>
                <w:rFonts w:ascii="仿宋" w:eastAsia="仿宋" w:hAnsi="仿宋" w:hint="eastAsia"/>
                <w:szCs w:val="21"/>
              </w:rPr>
              <w:t>b、当地有台风风险的项目</w:t>
            </w:r>
            <w:proofErr w:type="gramStart"/>
            <w:r w:rsidRPr="000256EE">
              <w:rPr>
                <w:rFonts w:ascii="仿宋" w:eastAsia="仿宋" w:hAnsi="仿宋" w:hint="eastAsia"/>
                <w:szCs w:val="21"/>
              </w:rPr>
              <w:t>密封胶需满足</w:t>
            </w:r>
            <w:proofErr w:type="gramEnd"/>
            <w:r w:rsidRPr="000256EE">
              <w:rPr>
                <w:rFonts w:ascii="仿宋" w:eastAsia="仿宋" w:hAnsi="仿宋" w:hint="eastAsia"/>
                <w:szCs w:val="21"/>
              </w:rPr>
              <w:t>1级要求，无台风风险的项目</w:t>
            </w:r>
            <w:proofErr w:type="gramStart"/>
            <w:r w:rsidRPr="000256EE">
              <w:rPr>
                <w:rFonts w:ascii="仿宋" w:eastAsia="仿宋" w:hAnsi="仿宋" w:hint="eastAsia"/>
                <w:szCs w:val="21"/>
              </w:rPr>
              <w:t>密封胶需满足</w:t>
            </w:r>
            <w:proofErr w:type="gramEnd"/>
            <w:r w:rsidRPr="000256EE">
              <w:rPr>
                <w:rFonts w:ascii="仿宋" w:eastAsia="仿宋" w:hAnsi="仿宋" w:hint="eastAsia"/>
                <w:szCs w:val="21"/>
              </w:rPr>
              <w:t>2级要求。</w:t>
            </w:r>
          </w:p>
          <w:p w14:paraId="14BC3334" w14:textId="77777777" w:rsidR="00CB26C7" w:rsidRPr="000256EE" w:rsidRDefault="0046722B">
            <w:pPr>
              <w:autoSpaceDE w:val="0"/>
              <w:autoSpaceDN w:val="0"/>
              <w:adjustRightInd w:val="0"/>
              <w:spacing w:line="240" w:lineRule="exact"/>
              <w:ind w:firstLineChars="200" w:firstLine="420"/>
              <w:jc w:val="left"/>
              <w:rPr>
                <w:rFonts w:ascii="仿宋" w:eastAsia="仿宋" w:hAnsi="仿宋"/>
                <w:szCs w:val="21"/>
              </w:rPr>
            </w:pPr>
            <w:r w:rsidRPr="000256EE">
              <w:rPr>
                <w:rFonts w:ascii="仿宋" w:eastAsia="仿宋" w:hAnsi="仿宋" w:hint="eastAsia"/>
                <w:szCs w:val="21"/>
              </w:rPr>
              <w:t>c、耐久性等级“****”前两位数表示压缩加热温度（如“90”即表示压缩加热温度为90℃），后两位数表示压缩-拉伸率（如“30”即表示加热压缩率满足-30%、冷却</w:t>
            </w:r>
            <w:proofErr w:type="gramStart"/>
            <w:r w:rsidRPr="000256EE">
              <w:rPr>
                <w:rFonts w:ascii="仿宋" w:eastAsia="仿宋" w:hAnsi="仿宋" w:hint="eastAsia"/>
                <w:szCs w:val="21"/>
              </w:rPr>
              <w:t>拉伸率满足</w:t>
            </w:r>
            <w:proofErr w:type="gramEnd"/>
            <w:r w:rsidRPr="000256EE">
              <w:rPr>
                <w:rFonts w:ascii="仿宋" w:eastAsia="仿宋" w:hAnsi="仿宋" w:hint="eastAsia"/>
                <w:szCs w:val="21"/>
              </w:rPr>
              <w:t>+30%）。</w:t>
            </w:r>
          </w:p>
        </w:tc>
      </w:tr>
    </w:tbl>
    <w:p w14:paraId="437AAF82"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54ABF1CE"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表1.3密封胶条质量要求</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2293"/>
        <w:gridCol w:w="2293"/>
      </w:tblGrid>
      <w:tr w:rsidR="00CB26C7" w:rsidRPr="000256EE" w14:paraId="0999C64C" w14:textId="77777777">
        <w:trPr>
          <w:trHeight w:hRule="exact" w:val="454"/>
        </w:trPr>
        <w:tc>
          <w:tcPr>
            <w:tcW w:w="3936" w:type="dxa"/>
            <w:gridSpan w:val="2"/>
            <w:vMerge w:val="restart"/>
            <w:tcBorders>
              <w:top w:val="single" w:sz="4" w:space="0" w:color="auto"/>
              <w:left w:val="single" w:sz="4" w:space="0" w:color="auto"/>
              <w:bottom w:val="single" w:sz="4" w:space="0" w:color="auto"/>
              <w:right w:val="single" w:sz="4" w:space="0" w:color="auto"/>
            </w:tcBorders>
            <w:vAlign w:val="center"/>
          </w:tcPr>
          <w:p w14:paraId="63685509"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项目</w:t>
            </w:r>
          </w:p>
        </w:tc>
        <w:tc>
          <w:tcPr>
            <w:tcW w:w="4586" w:type="dxa"/>
            <w:gridSpan w:val="2"/>
            <w:tcBorders>
              <w:top w:val="single" w:sz="4" w:space="0" w:color="auto"/>
              <w:left w:val="single" w:sz="4" w:space="0" w:color="auto"/>
              <w:bottom w:val="single" w:sz="4" w:space="0" w:color="auto"/>
              <w:right w:val="single" w:sz="4" w:space="0" w:color="auto"/>
            </w:tcBorders>
            <w:vAlign w:val="center"/>
          </w:tcPr>
          <w:p w14:paraId="34931502"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技术要求</w:t>
            </w:r>
            <w:r w:rsidRPr="000256EE">
              <w:rPr>
                <w:rFonts w:ascii="仿宋" w:eastAsia="仿宋" w:hAnsi="仿宋" w:hint="eastAsia"/>
                <w:szCs w:val="21"/>
                <w:vertAlign w:val="superscript"/>
              </w:rPr>
              <w:t>a</w:t>
            </w:r>
          </w:p>
        </w:tc>
      </w:tr>
      <w:tr w:rsidR="00CB26C7" w:rsidRPr="000256EE" w14:paraId="381D45CE" w14:textId="77777777">
        <w:trPr>
          <w:trHeight w:hRule="exact" w:val="454"/>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B58F98B" w14:textId="77777777" w:rsidR="00CB26C7" w:rsidRPr="000256EE" w:rsidRDefault="00CB26C7">
            <w:pPr>
              <w:widowControl/>
              <w:jc w:val="left"/>
              <w:rPr>
                <w:rFonts w:ascii="仿宋" w:eastAsia="仿宋" w:hAnsi="仿宋"/>
                <w:szCs w:val="21"/>
              </w:rPr>
            </w:pPr>
          </w:p>
        </w:tc>
        <w:tc>
          <w:tcPr>
            <w:tcW w:w="2293" w:type="dxa"/>
            <w:tcBorders>
              <w:top w:val="single" w:sz="4" w:space="0" w:color="auto"/>
              <w:left w:val="single" w:sz="4" w:space="0" w:color="auto"/>
              <w:bottom w:val="single" w:sz="4" w:space="0" w:color="auto"/>
              <w:right w:val="single" w:sz="4" w:space="0" w:color="auto"/>
            </w:tcBorders>
            <w:vAlign w:val="center"/>
          </w:tcPr>
          <w:p w14:paraId="4F6A4294"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硫化橡胶类</w:t>
            </w:r>
            <w:r w:rsidRPr="000256EE">
              <w:rPr>
                <w:rFonts w:ascii="仿宋" w:eastAsia="仿宋" w:hAnsi="仿宋" w:hint="eastAsia"/>
                <w:szCs w:val="21"/>
                <w:vertAlign w:val="superscript"/>
              </w:rPr>
              <w:t>b</w:t>
            </w:r>
          </w:p>
        </w:tc>
        <w:tc>
          <w:tcPr>
            <w:tcW w:w="2293" w:type="dxa"/>
            <w:tcBorders>
              <w:top w:val="single" w:sz="4" w:space="0" w:color="auto"/>
              <w:left w:val="single" w:sz="4" w:space="0" w:color="auto"/>
              <w:bottom w:val="single" w:sz="4" w:space="0" w:color="auto"/>
              <w:right w:val="single" w:sz="4" w:space="0" w:color="auto"/>
            </w:tcBorders>
            <w:vAlign w:val="center"/>
          </w:tcPr>
          <w:p w14:paraId="3A8915FC"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热塑性弹性体类</w:t>
            </w:r>
          </w:p>
        </w:tc>
      </w:tr>
      <w:tr w:rsidR="00CB26C7" w:rsidRPr="000256EE" w14:paraId="1D98CF9C" w14:textId="77777777">
        <w:trPr>
          <w:trHeight w:hRule="exact" w:val="454"/>
        </w:trPr>
        <w:tc>
          <w:tcPr>
            <w:tcW w:w="3936" w:type="dxa"/>
            <w:gridSpan w:val="2"/>
            <w:tcBorders>
              <w:top w:val="single" w:sz="4" w:space="0" w:color="auto"/>
              <w:left w:val="single" w:sz="4" w:space="0" w:color="auto"/>
              <w:bottom w:val="single" w:sz="4" w:space="0" w:color="auto"/>
              <w:right w:val="single" w:sz="4" w:space="0" w:color="auto"/>
            </w:tcBorders>
            <w:vAlign w:val="center"/>
          </w:tcPr>
          <w:p w14:paraId="560BC0D5"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拉伸强度/MPa</w:t>
            </w:r>
          </w:p>
        </w:tc>
        <w:tc>
          <w:tcPr>
            <w:tcW w:w="4586" w:type="dxa"/>
            <w:gridSpan w:val="2"/>
            <w:tcBorders>
              <w:top w:val="single" w:sz="4" w:space="0" w:color="auto"/>
              <w:left w:val="single" w:sz="4" w:space="0" w:color="auto"/>
              <w:bottom w:val="single" w:sz="4" w:space="0" w:color="auto"/>
              <w:right w:val="single" w:sz="4" w:space="0" w:color="auto"/>
            </w:tcBorders>
            <w:vAlign w:val="center"/>
          </w:tcPr>
          <w:p w14:paraId="1BF192C8"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≥5.0</w:t>
            </w:r>
          </w:p>
        </w:tc>
      </w:tr>
      <w:tr w:rsidR="00CB26C7" w:rsidRPr="000256EE" w14:paraId="7E6A66AB" w14:textId="77777777">
        <w:trPr>
          <w:trHeight w:val="454"/>
        </w:trPr>
        <w:tc>
          <w:tcPr>
            <w:tcW w:w="1526" w:type="dxa"/>
            <w:vMerge w:val="restart"/>
            <w:tcBorders>
              <w:top w:val="single" w:sz="4" w:space="0" w:color="auto"/>
              <w:left w:val="single" w:sz="4" w:space="0" w:color="auto"/>
              <w:bottom w:val="single" w:sz="4" w:space="0" w:color="auto"/>
              <w:right w:val="single" w:sz="4" w:space="0" w:color="auto"/>
            </w:tcBorders>
            <w:vAlign w:val="center"/>
          </w:tcPr>
          <w:p w14:paraId="0A615C0E"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拉断伸长率/%</w:t>
            </w:r>
          </w:p>
        </w:tc>
        <w:tc>
          <w:tcPr>
            <w:tcW w:w="2410" w:type="dxa"/>
            <w:tcBorders>
              <w:top w:val="single" w:sz="4" w:space="0" w:color="auto"/>
              <w:left w:val="single" w:sz="4" w:space="0" w:color="auto"/>
              <w:bottom w:val="single" w:sz="4" w:space="0" w:color="auto"/>
              <w:right w:val="single" w:sz="4" w:space="0" w:color="auto"/>
            </w:tcBorders>
            <w:vAlign w:val="center"/>
          </w:tcPr>
          <w:p w14:paraId="54154A65"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硬度（邵氏A）＜55</w:t>
            </w:r>
          </w:p>
        </w:tc>
        <w:tc>
          <w:tcPr>
            <w:tcW w:w="2293" w:type="dxa"/>
            <w:tcBorders>
              <w:top w:val="single" w:sz="4" w:space="0" w:color="auto"/>
              <w:left w:val="single" w:sz="4" w:space="0" w:color="auto"/>
              <w:bottom w:val="single" w:sz="4" w:space="0" w:color="auto"/>
              <w:right w:val="single" w:sz="4" w:space="0" w:color="auto"/>
            </w:tcBorders>
            <w:vAlign w:val="center"/>
          </w:tcPr>
          <w:p w14:paraId="4FD3DF34"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≥300</w:t>
            </w:r>
          </w:p>
        </w:tc>
        <w:tc>
          <w:tcPr>
            <w:tcW w:w="2293" w:type="dxa"/>
            <w:vMerge w:val="restart"/>
            <w:tcBorders>
              <w:top w:val="single" w:sz="4" w:space="0" w:color="auto"/>
              <w:left w:val="single" w:sz="4" w:space="0" w:color="auto"/>
              <w:bottom w:val="single" w:sz="4" w:space="0" w:color="auto"/>
              <w:right w:val="single" w:sz="4" w:space="0" w:color="auto"/>
            </w:tcBorders>
            <w:vAlign w:val="center"/>
          </w:tcPr>
          <w:p w14:paraId="0E26B7EB"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≥250</w:t>
            </w:r>
          </w:p>
        </w:tc>
      </w:tr>
      <w:tr w:rsidR="00CB26C7" w:rsidRPr="000256EE" w14:paraId="7AD6CB12" w14:textId="77777777">
        <w:trPr>
          <w:trHeight w:hRule="exact" w:val="454"/>
        </w:trPr>
        <w:tc>
          <w:tcPr>
            <w:tcW w:w="0" w:type="auto"/>
            <w:vMerge/>
            <w:tcBorders>
              <w:top w:val="single" w:sz="4" w:space="0" w:color="auto"/>
              <w:left w:val="single" w:sz="4" w:space="0" w:color="auto"/>
              <w:bottom w:val="single" w:sz="4" w:space="0" w:color="auto"/>
              <w:right w:val="single" w:sz="4" w:space="0" w:color="auto"/>
            </w:tcBorders>
            <w:vAlign w:val="center"/>
          </w:tcPr>
          <w:p w14:paraId="52F1A615" w14:textId="77777777" w:rsidR="00CB26C7" w:rsidRPr="000256EE" w:rsidRDefault="00CB26C7">
            <w:pPr>
              <w:widowControl/>
              <w:jc w:val="left"/>
              <w:rPr>
                <w:rFonts w:ascii="仿宋" w:eastAsia="仿宋" w:hAnsi="仿宋"/>
                <w:szCs w:val="21"/>
              </w:rPr>
            </w:pPr>
          </w:p>
        </w:tc>
        <w:tc>
          <w:tcPr>
            <w:tcW w:w="2410" w:type="dxa"/>
            <w:tcBorders>
              <w:top w:val="single" w:sz="4" w:space="0" w:color="auto"/>
              <w:left w:val="single" w:sz="4" w:space="0" w:color="auto"/>
              <w:bottom w:val="single" w:sz="4" w:space="0" w:color="auto"/>
              <w:right w:val="single" w:sz="4" w:space="0" w:color="auto"/>
            </w:tcBorders>
            <w:vAlign w:val="center"/>
          </w:tcPr>
          <w:p w14:paraId="1B7D4621"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硬度（邵氏A）≥55</w:t>
            </w:r>
          </w:p>
        </w:tc>
        <w:tc>
          <w:tcPr>
            <w:tcW w:w="2293" w:type="dxa"/>
            <w:tcBorders>
              <w:top w:val="single" w:sz="4" w:space="0" w:color="auto"/>
              <w:left w:val="single" w:sz="4" w:space="0" w:color="auto"/>
              <w:bottom w:val="single" w:sz="4" w:space="0" w:color="auto"/>
              <w:right w:val="single" w:sz="4" w:space="0" w:color="auto"/>
            </w:tcBorders>
            <w:vAlign w:val="center"/>
          </w:tcPr>
          <w:p w14:paraId="2FF812F1"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≥250</w:t>
            </w:r>
          </w:p>
        </w:tc>
        <w:tc>
          <w:tcPr>
            <w:tcW w:w="0" w:type="auto"/>
            <w:vMerge/>
            <w:tcBorders>
              <w:top w:val="single" w:sz="4" w:space="0" w:color="auto"/>
              <w:left w:val="single" w:sz="4" w:space="0" w:color="auto"/>
              <w:bottom w:val="single" w:sz="4" w:space="0" w:color="auto"/>
              <w:right w:val="single" w:sz="4" w:space="0" w:color="auto"/>
            </w:tcBorders>
            <w:vAlign w:val="center"/>
          </w:tcPr>
          <w:p w14:paraId="5AFB6ECE" w14:textId="77777777" w:rsidR="00CB26C7" w:rsidRPr="000256EE" w:rsidRDefault="00CB26C7">
            <w:pPr>
              <w:widowControl/>
              <w:jc w:val="left"/>
              <w:rPr>
                <w:rFonts w:ascii="仿宋" w:eastAsia="仿宋" w:hAnsi="仿宋"/>
                <w:szCs w:val="21"/>
              </w:rPr>
            </w:pPr>
          </w:p>
        </w:tc>
      </w:tr>
      <w:tr w:rsidR="00CB26C7" w:rsidRPr="000256EE" w14:paraId="6B6A69B2" w14:textId="77777777">
        <w:trPr>
          <w:trHeight w:hRule="exact" w:val="454"/>
        </w:trPr>
        <w:tc>
          <w:tcPr>
            <w:tcW w:w="3936" w:type="dxa"/>
            <w:gridSpan w:val="2"/>
            <w:tcBorders>
              <w:top w:val="single" w:sz="4" w:space="0" w:color="auto"/>
              <w:left w:val="single" w:sz="4" w:space="0" w:color="auto"/>
              <w:bottom w:val="single" w:sz="4" w:space="0" w:color="auto"/>
              <w:right w:val="single" w:sz="4" w:space="0" w:color="auto"/>
            </w:tcBorders>
            <w:vAlign w:val="center"/>
          </w:tcPr>
          <w:p w14:paraId="1D396382"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热老化后弹性恢复率/%（70℃，504h）</w:t>
            </w:r>
          </w:p>
        </w:tc>
        <w:tc>
          <w:tcPr>
            <w:tcW w:w="4586" w:type="dxa"/>
            <w:gridSpan w:val="2"/>
            <w:tcBorders>
              <w:top w:val="single" w:sz="4" w:space="0" w:color="auto"/>
              <w:left w:val="single" w:sz="4" w:space="0" w:color="auto"/>
              <w:bottom w:val="single" w:sz="4" w:space="0" w:color="auto"/>
              <w:right w:val="single" w:sz="4" w:space="0" w:color="auto"/>
            </w:tcBorders>
            <w:vAlign w:val="center"/>
          </w:tcPr>
          <w:p w14:paraId="3DAB3058"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＞60（即弹性恢复等级4级及以上）</w:t>
            </w:r>
          </w:p>
        </w:tc>
      </w:tr>
      <w:tr w:rsidR="00CB26C7" w:rsidRPr="000256EE" w14:paraId="72F3D8FE" w14:textId="77777777">
        <w:trPr>
          <w:trHeight w:val="856"/>
        </w:trPr>
        <w:tc>
          <w:tcPr>
            <w:tcW w:w="8522" w:type="dxa"/>
            <w:gridSpan w:val="4"/>
            <w:tcBorders>
              <w:top w:val="single" w:sz="4" w:space="0" w:color="auto"/>
              <w:left w:val="single" w:sz="4" w:space="0" w:color="auto"/>
              <w:bottom w:val="single" w:sz="4" w:space="0" w:color="auto"/>
              <w:right w:val="single" w:sz="4" w:space="0" w:color="auto"/>
            </w:tcBorders>
            <w:vAlign w:val="center"/>
          </w:tcPr>
          <w:p w14:paraId="6C65C7AC" w14:textId="77777777" w:rsidR="00CB26C7" w:rsidRPr="000256EE" w:rsidRDefault="0046722B">
            <w:pPr>
              <w:rPr>
                <w:rFonts w:ascii="仿宋" w:eastAsia="仿宋" w:hAnsi="仿宋"/>
                <w:szCs w:val="21"/>
              </w:rPr>
            </w:pPr>
            <w:r w:rsidRPr="000256EE">
              <w:rPr>
                <w:rFonts w:ascii="仿宋" w:eastAsia="仿宋" w:hAnsi="仿宋" w:hint="eastAsia"/>
                <w:szCs w:val="21"/>
              </w:rPr>
              <w:t>注：a、密封胶条除满足上述技术要求外，尚应满足GB/T 24498-2009的相关规定。</w:t>
            </w:r>
          </w:p>
          <w:p w14:paraId="17AA14FC" w14:textId="77777777" w:rsidR="00CB26C7" w:rsidRPr="000256EE" w:rsidRDefault="0046722B">
            <w:pPr>
              <w:ind w:firstLineChars="200" w:firstLine="420"/>
              <w:rPr>
                <w:rFonts w:ascii="仿宋" w:eastAsia="仿宋" w:hAnsi="仿宋"/>
                <w:szCs w:val="21"/>
              </w:rPr>
            </w:pPr>
            <w:r w:rsidRPr="000256EE">
              <w:rPr>
                <w:rFonts w:ascii="仿宋" w:eastAsia="仿宋" w:hAnsi="仿宋" w:hint="eastAsia"/>
                <w:szCs w:val="21"/>
              </w:rPr>
              <w:t>b、三元乙丙硫化橡胶中三元乙丙含量应不低于30%。</w:t>
            </w:r>
          </w:p>
        </w:tc>
      </w:tr>
    </w:tbl>
    <w:p w14:paraId="0FD87320" w14:textId="77777777" w:rsidR="00CB26C7" w:rsidRPr="000256EE" w:rsidRDefault="00CB26C7">
      <w:pPr>
        <w:autoSpaceDE w:val="0"/>
        <w:autoSpaceDN w:val="0"/>
        <w:adjustRightInd w:val="0"/>
        <w:ind w:firstLineChars="200" w:firstLine="420"/>
        <w:rPr>
          <w:rFonts w:ascii="仿宋" w:eastAsia="仿宋" w:hAnsi="仿宋"/>
          <w:szCs w:val="21"/>
        </w:rPr>
      </w:pPr>
    </w:p>
    <w:p w14:paraId="7DC546FF" w14:textId="77777777" w:rsidR="00CB26C7" w:rsidRPr="000256EE" w:rsidRDefault="00CB26C7">
      <w:pPr>
        <w:autoSpaceDE w:val="0"/>
        <w:autoSpaceDN w:val="0"/>
        <w:adjustRightInd w:val="0"/>
        <w:ind w:firstLineChars="200" w:firstLine="420"/>
        <w:jc w:val="left"/>
        <w:rPr>
          <w:rFonts w:ascii="仿宋" w:eastAsia="仿宋" w:hAnsi="仿宋"/>
          <w:szCs w:val="21"/>
        </w:rPr>
      </w:pPr>
    </w:p>
    <w:p w14:paraId="1441A391" w14:textId="77777777" w:rsidR="00CB26C7" w:rsidRPr="000256EE" w:rsidRDefault="00CB26C7">
      <w:pPr>
        <w:widowControl/>
        <w:jc w:val="left"/>
        <w:rPr>
          <w:rFonts w:ascii="仿宋" w:eastAsia="仿宋" w:hAnsi="仿宋"/>
          <w:szCs w:val="21"/>
        </w:rPr>
        <w:sectPr w:rsidR="00CB26C7" w:rsidRPr="000256EE">
          <w:pgSz w:w="11906" w:h="16838"/>
          <w:pgMar w:top="1440" w:right="1800" w:bottom="1440" w:left="1800" w:header="851" w:footer="992" w:gutter="0"/>
          <w:cols w:space="720"/>
          <w:docGrid w:type="lines" w:linePitch="312"/>
        </w:sectPr>
      </w:pPr>
    </w:p>
    <w:p w14:paraId="352CC020" w14:textId="77777777" w:rsidR="00CB26C7" w:rsidRPr="000256EE" w:rsidRDefault="0046722B">
      <w:pPr>
        <w:keepNext/>
        <w:keepLines/>
        <w:numPr>
          <w:ilvl w:val="0"/>
          <w:numId w:val="13"/>
        </w:numPr>
        <w:adjustRightInd w:val="0"/>
        <w:snapToGrid w:val="0"/>
        <w:ind w:left="390"/>
        <w:outlineLvl w:val="0"/>
        <w:rPr>
          <w:rFonts w:ascii="仿宋" w:eastAsia="仿宋" w:hAnsi="仿宋"/>
          <w:b/>
          <w:bCs/>
          <w:kern w:val="0"/>
          <w:szCs w:val="21"/>
        </w:rPr>
      </w:pPr>
      <w:bookmarkStart w:id="1" w:name="_Toc4409168"/>
      <w:r w:rsidRPr="000256EE">
        <w:rPr>
          <w:rFonts w:ascii="仿宋" w:eastAsia="仿宋" w:hAnsi="仿宋" w:hint="eastAsia"/>
          <w:b/>
          <w:bCs/>
          <w:kern w:val="0"/>
          <w:szCs w:val="21"/>
        </w:rPr>
        <w:lastRenderedPageBreak/>
        <w:t>铝合金门窗成品质量要求</w:t>
      </w:r>
      <w:bookmarkEnd w:id="1"/>
    </w:p>
    <w:p w14:paraId="10D36C49" w14:textId="77777777" w:rsidR="00CB26C7" w:rsidRPr="000256EE" w:rsidRDefault="0046722B">
      <w:pPr>
        <w:autoSpaceDE w:val="0"/>
        <w:autoSpaceDN w:val="0"/>
        <w:adjustRightInd w:val="0"/>
        <w:ind w:firstLineChars="250" w:firstLine="525"/>
        <w:jc w:val="left"/>
        <w:rPr>
          <w:rFonts w:ascii="仿宋" w:eastAsia="仿宋" w:hAnsi="仿宋"/>
          <w:szCs w:val="21"/>
        </w:rPr>
      </w:pPr>
      <w:r w:rsidRPr="000256EE">
        <w:rPr>
          <w:rFonts w:ascii="仿宋" w:eastAsia="仿宋" w:hAnsi="仿宋" w:hint="eastAsia"/>
          <w:szCs w:val="21"/>
        </w:rPr>
        <w:t>铝合金门窗物理性能等级划分详见表2.1。铝合金门窗成品质量要求详见表2.2。铝合金门窗除满足上述要求及国标要求外，尚应满足工程所在地相关法律法规、技术文件以及工程设计的相关规定，如：DB33/1064-2009浙江省《建筑门窗应用技术规程》、DGJ32/J157-2017江苏省《居住建筑标准化外窗系统应用技术规程》、DG/TJ 08-2242-2017上海市《民用建筑外窗应用技术规程》。</w:t>
      </w:r>
    </w:p>
    <w:p w14:paraId="19EDEC23" w14:textId="77777777" w:rsidR="00CB26C7" w:rsidRPr="000256EE" w:rsidRDefault="00CB26C7">
      <w:pPr>
        <w:autoSpaceDE w:val="0"/>
        <w:autoSpaceDN w:val="0"/>
        <w:adjustRightInd w:val="0"/>
        <w:ind w:firstLineChars="250" w:firstLine="525"/>
        <w:jc w:val="left"/>
        <w:rPr>
          <w:rFonts w:ascii="仿宋" w:eastAsia="仿宋" w:hAnsi="仿宋"/>
          <w:szCs w:val="21"/>
        </w:rPr>
      </w:pPr>
    </w:p>
    <w:p w14:paraId="5788B65B" w14:textId="77777777" w:rsidR="00CB26C7" w:rsidRPr="000256EE" w:rsidRDefault="0046722B">
      <w:pPr>
        <w:autoSpaceDE w:val="0"/>
        <w:autoSpaceDN w:val="0"/>
        <w:adjustRightInd w:val="0"/>
        <w:ind w:firstLineChars="200" w:firstLine="420"/>
        <w:jc w:val="center"/>
        <w:rPr>
          <w:rFonts w:ascii="仿宋" w:eastAsia="仿宋" w:hAnsi="仿宋"/>
          <w:szCs w:val="21"/>
        </w:rPr>
      </w:pPr>
      <w:r w:rsidRPr="000256EE">
        <w:rPr>
          <w:rFonts w:ascii="仿宋" w:eastAsia="仿宋" w:hAnsi="仿宋" w:hint="eastAsia"/>
          <w:szCs w:val="21"/>
        </w:rPr>
        <w:t>表2.1 门窗物理性能等级划分</w:t>
      </w:r>
    </w:p>
    <w:tbl>
      <w:tblPr>
        <w:tblW w:w="1417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2102"/>
        <w:gridCol w:w="1039"/>
        <w:gridCol w:w="116"/>
        <w:gridCol w:w="144"/>
        <w:gridCol w:w="186"/>
        <w:gridCol w:w="213"/>
        <w:gridCol w:w="35"/>
        <w:gridCol w:w="346"/>
        <w:gridCol w:w="231"/>
        <w:gridCol w:w="289"/>
        <w:gridCol w:w="372"/>
        <w:gridCol w:w="148"/>
        <w:gridCol w:w="321"/>
        <w:gridCol w:w="26"/>
        <w:gridCol w:w="433"/>
        <w:gridCol w:w="260"/>
        <w:gridCol w:w="297"/>
        <w:gridCol w:w="165"/>
        <w:gridCol w:w="558"/>
        <w:gridCol w:w="21"/>
        <w:gridCol w:w="577"/>
        <w:gridCol w:w="165"/>
        <w:gridCol w:w="298"/>
        <w:gridCol w:w="259"/>
        <w:gridCol w:w="419"/>
        <w:gridCol w:w="15"/>
        <w:gridCol w:w="346"/>
        <w:gridCol w:w="148"/>
        <w:gridCol w:w="372"/>
        <w:gridCol w:w="290"/>
        <w:gridCol w:w="231"/>
        <w:gridCol w:w="339"/>
        <w:gridCol w:w="7"/>
        <w:gridCol w:w="247"/>
        <w:gridCol w:w="186"/>
        <w:gridCol w:w="145"/>
        <w:gridCol w:w="116"/>
        <w:gridCol w:w="1041"/>
      </w:tblGrid>
      <w:tr w:rsidR="00CB26C7" w:rsidRPr="000256EE" w14:paraId="19D010A9" w14:textId="77777777">
        <w:trPr>
          <w:trHeight w:hRule="exact" w:val="397"/>
          <w:tblHeader/>
        </w:trPr>
        <w:tc>
          <w:tcPr>
            <w:tcW w:w="1673" w:type="dxa"/>
            <w:tcBorders>
              <w:top w:val="single" w:sz="4" w:space="0" w:color="auto"/>
              <w:left w:val="single" w:sz="4" w:space="0" w:color="auto"/>
              <w:bottom w:val="single" w:sz="4" w:space="0" w:color="auto"/>
              <w:right w:val="single" w:sz="4" w:space="0" w:color="auto"/>
            </w:tcBorders>
            <w:vAlign w:val="center"/>
          </w:tcPr>
          <w:p w14:paraId="32C8B16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项目</w:t>
            </w:r>
          </w:p>
        </w:tc>
        <w:tc>
          <w:tcPr>
            <w:tcW w:w="12503" w:type="dxa"/>
            <w:gridSpan w:val="38"/>
            <w:tcBorders>
              <w:top w:val="single" w:sz="4" w:space="0" w:color="auto"/>
              <w:left w:val="single" w:sz="4" w:space="0" w:color="auto"/>
              <w:bottom w:val="single" w:sz="4" w:space="0" w:color="auto"/>
              <w:right w:val="single" w:sz="4" w:space="0" w:color="auto"/>
            </w:tcBorders>
            <w:vAlign w:val="center"/>
          </w:tcPr>
          <w:p w14:paraId="5849946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物理性能等级划分</w:t>
            </w:r>
          </w:p>
        </w:tc>
      </w:tr>
      <w:tr w:rsidR="00CB26C7" w:rsidRPr="000256EE" w14:paraId="2D3034AC"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5E1BEEE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抗风压性能</w:t>
            </w:r>
          </w:p>
        </w:tc>
        <w:tc>
          <w:tcPr>
            <w:tcW w:w="2102" w:type="dxa"/>
            <w:tcBorders>
              <w:top w:val="single" w:sz="4" w:space="0" w:color="auto"/>
              <w:left w:val="single" w:sz="4" w:space="0" w:color="auto"/>
              <w:bottom w:val="single" w:sz="4" w:space="0" w:color="auto"/>
              <w:right w:val="single" w:sz="4" w:space="0" w:color="auto"/>
            </w:tcBorders>
            <w:vAlign w:val="center"/>
          </w:tcPr>
          <w:p w14:paraId="70A9B12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1155" w:type="dxa"/>
            <w:gridSpan w:val="2"/>
            <w:tcBorders>
              <w:top w:val="single" w:sz="4" w:space="0" w:color="auto"/>
              <w:left w:val="single" w:sz="4" w:space="0" w:color="auto"/>
              <w:bottom w:val="single" w:sz="4" w:space="0" w:color="auto"/>
              <w:right w:val="single" w:sz="4" w:space="0" w:color="auto"/>
            </w:tcBorders>
            <w:vAlign w:val="center"/>
          </w:tcPr>
          <w:p w14:paraId="38FEABD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w:t>
            </w:r>
          </w:p>
        </w:tc>
        <w:tc>
          <w:tcPr>
            <w:tcW w:w="1155" w:type="dxa"/>
            <w:gridSpan w:val="6"/>
            <w:tcBorders>
              <w:top w:val="single" w:sz="4" w:space="0" w:color="auto"/>
              <w:left w:val="single" w:sz="4" w:space="0" w:color="auto"/>
              <w:bottom w:val="single" w:sz="4" w:space="0" w:color="auto"/>
              <w:right w:val="single" w:sz="4" w:space="0" w:color="auto"/>
            </w:tcBorders>
            <w:vAlign w:val="center"/>
          </w:tcPr>
          <w:p w14:paraId="1D143732"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w:t>
            </w:r>
          </w:p>
        </w:tc>
        <w:tc>
          <w:tcPr>
            <w:tcW w:w="1156" w:type="dxa"/>
            <w:gridSpan w:val="5"/>
            <w:tcBorders>
              <w:top w:val="single" w:sz="4" w:space="0" w:color="auto"/>
              <w:left w:val="single" w:sz="4" w:space="0" w:color="auto"/>
              <w:bottom w:val="single" w:sz="4" w:space="0" w:color="auto"/>
              <w:right w:val="single" w:sz="4" w:space="0" w:color="auto"/>
            </w:tcBorders>
            <w:vAlign w:val="center"/>
          </w:tcPr>
          <w:p w14:paraId="2B9640F2"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w:t>
            </w:r>
          </w:p>
        </w:tc>
        <w:tc>
          <w:tcPr>
            <w:tcW w:w="1155" w:type="dxa"/>
            <w:gridSpan w:val="4"/>
            <w:tcBorders>
              <w:top w:val="single" w:sz="4" w:space="0" w:color="auto"/>
              <w:left w:val="single" w:sz="4" w:space="0" w:color="auto"/>
              <w:bottom w:val="single" w:sz="4" w:space="0" w:color="auto"/>
              <w:right w:val="single" w:sz="4" w:space="0" w:color="auto"/>
            </w:tcBorders>
            <w:vAlign w:val="center"/>
          </w:tcPr>
          <w:p w14:paraId="3E465E34"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w:t>
            </w:r>
          </w:p>
        </w:tc>
        <w:tc>
          <w:tcPr>
            <w:tcW w:w="1156" w:type="dxa"/>
            <w:gridSpan w:val="3"/>
            <w:tcBorders>
              <w:top w:val="single" w:sz="4" w:space="0" w:color="auto"/>
              <w:left w:val="single" w:sz="4" w:space="0" w:color="auto"/>
              <w:bottom w:val="single" w:sz="4" w:space="0" w:color="auto"/>
              <w:right w:val="single" w:sz="4" w:space="0" w:color="auto"/>
            </w:tcBorders>
            <w:vAlign w:val="center"/>
          </w:tcPr>
          <w:p w14:paraId="2C98C60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w:t>
            </w:r>
          </w:p>
        </w:tc>
        <w:tc>
          <w:tcPr>
            <w:tcW w:w="1156" w:type="dxa"/>
            <w:gridSpan w:val="5"/>
            <w:tcBorders>
              <w:top w:val="single" w:sz="4" w:space="0" w:color="auto"/>
              <w:left w:val="single" w:sz="4" w:space="0" w:color="auto"/>
              <w:bottom w:val="single" w:sz="4" w:space="0" w:color="auto"/>
              <w:right w:val="single" w:sz="4" w:space="0" w:color="auto"/>
            </w:tcBorders>
            <w:vAlign w:val="center"/>
          </w:tcPr>
          <w:p w14:paraId="7BF121C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6</w:t>
            </w:r>
          </w:p>
        </w:tc>
        <w:tc>
          <w:tcPr>
            <w:tcW w:w="1156" w:type="dxa"/>
            <w:gridSpan w:val="4"/>
            <w:tcBorders>
              <w:top w:val="single" w:sz="4" w:space="0" w:color="auto"/>
              <w:left w:val="single" w:sz="4" w:space="0" w:color="auto"/>
              <w:bottom w:val="single" w:sz="4" w:space="0" w:color="auto"/>
              <w:right w:val="single" w:sz="4" w:space="0" w:color="auto"/>
            </w:tcBorders>
            <w:vAlign w:val="center"/>
          </w:tcPr>
          <w:p w14:paraId="6CA8B99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7</w:t>
            </w:r>
          </w:p>
        </w:tc>
        <w:tc>
          <w:tcPr>
            <w:tcW w:w="1155" w:type="dxa"/>
            <w:gridSpan w:val="6"/>
            <w:tcBorders>
              <w:top w:val="single" w:sz="4" w:space="0" w:color="auto"/>
              <w:left w:val="single" w:sz="4" w:space="0" w:color="auto"/>
              <w:bottom w:val="single" w:sz="4" w:space="0" w:color="auto"/>
              <w:right w:val="single" w:sz="4" w:space="0" w:color="auto"/>
            </w:tcBorders>
            <w:vAlign w:val="center"/>
          </w:tcPr>
          <w:p w14:paraId="1FE48CA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8</w:t>
            </w:r>
          </w:p>
        </w:tc>
        <w:tc>
          <w:tcPr>
            <w:tcW w:w="1157" w:type="dxa"/>
            <w:gridSpan w:val="2"/>
            <w:tcBorders>
              <w:top w:val="single" w:sz="4" w:space="0" w:color="auto"/>
              <w:left w:val="single" w:sz="4" w:space="0" w:color="auto"/>
              <w:bottom w:val="single" w:sz="4" w:space="0" w:color="auto"/>
              <w:right w:val="single" w:sz="4" w:space="0" w:color="auto"/>
            </w:tcBorders>
            <w:vAlign w:val="center"/>
          </w:tcPr>
          <w:p w14:paraId="1DF3CDF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9</w:t>
            </w:r>
          </w:p>
        </w:tc>
      </w:tr>
      <w:tr w:rsidR="00CB26C7" w:rsidRPr="000256EE" w14:paraId="3F1F2D75" w14:textId="77777777">
        <w:trPr>
          <w:trHeight w:hRule="exact" w:val="513"/>
        </w:trPr>
        <w:tc>
          <w:tcPr>
            <w:tcW w:w="0" w:type="auto"/>
            <w:vMerge/>
            <w:tcBorders>
              <w:top w:val="single" w:sz="4" w:space="0" w:color="auto"/>
              <w:left w:val="single" w:sz="4" w:space="0" w:color="auto"/>
              <w:bottom w:val="single" w:sz="4" w:space="0" w:color="auto"/>
              <w:right w:val="single" w:sz="4" w:space="0" w:color="auto"/>
            </w:tcBorders>
            <w:vAlign w:val="center"/>
          </w:tcPr>
          <w:p w14:paraId="2D618513"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113AF489" w14:textId="77777777" w:rsidR="00CB26C7" w:rsidRPr="000256EE" w:rsidRDefault="0046722B">
            <w:pPr>
              <w:spacing w:line="240" w:lineRule="exact"/>
              <w:jc w:val="center"/>
              <w:rPr>
                <w:rFonts w:ascii="仿宋" w:eastAsia="仿宋" w:hAnsi="仿宋"/>
                <w:szCs w:val="21"/>
                <w:vertAlign w:val="subscript"/>
              </w:rPr>
            </w:pPr>
            <w:r w:rsidRPr="000256EE">
              <w:rPr>
                <w:rFonts w:ascii="仿宋" w:eastAsia="仿宋" w:hAnsi="仿宋" w:hint="eastAsia"/>
                <w:szCs w:val="21"/>
              </w:rPr>
              <w:t>分级指标值P</w:t>
            </w:r>
            <w:r w:rsidRPr="000256EE">
              <w:rPr>
                <w:rFonts w:ascii="仿宋" w:eastAsia="仿宋" w:hAnsi="仿宋" w:hint="eastAsia"/>
                <w:szCs w:val="21"/>
                <w:vertAlign w:val="subscript"/>
              </w:rPr>
              <w:t>3</w:t>
            </w:r>
            <w:r w:rsidRPr="000256EE">
              <w:rPr>
                <w:rFonts w:ascii="仿宋" w:eastAsia="仿宋" w:hAnsi="仿宋" w:hint="eastAsia"/>
                <w:bCs/>
                <w:szCs w:val="21"/>
              </w:rPr>
              <w:t>（</w:t>
            </w:r>
            <w:r w:rsidRPr="000256EE">
              <w:rPr>
                <w:rFonts w:ascii="仿宋" w:eastAsia="仿宋" w:hAnsi="仿宋"/>
                <w:bCs/>
                <w:szCs w:val="21"/>
              </w:rPr>
              <w:t>kPa</w:t>
            </w:r>
            <w:r w:rsidRPr="000256EE">
              <w:rPr>
                <w:rFonts w:ascii="仿宋" w:eastAsia="仿宋" w:hAnsi="仿宋" w:hint="eastAsia"/>
                <w:bCs/>
                <w:szCs w:val="21"/>
              </w:rPr>
              <w:t>）</w:t>
            </w:r>
          </w:p>
        </w:tc>
        <w:tc>
          <w:tcPr>
            <w:tcW w:w="1155" w:type="dxa"/>
            <w:gridSpan w:val="2"/>
            <w:tcBorders>
              <w:top w:val="single" w:sz="4" w:space="0" w:color="auto"/>
              <w:left w:val="single" w:sz="4" w:space="0" w:color="auto"/>
              <w:bottom w:val="single" w:sz="4" w:space="0" w:color="auto"/>
              <w:right w:val="single" w:sz="4" w:space="0" w:color="auto"/>
            </w:tcBorders>
            <w:vAlign w:val="center"/>
          </w:tcPr>
          <w:p w14:paraId="1DC3DBF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1.0≤P</w:t>
            </w:r>
            <w:r w:rsidRPr="000256EE">
              <w:rPr>
                <w:rFonts w:ascii="仿宋" w:eastAsia="仿宋" w:hAnsi="仿宋" w:hint="eastAsia"/>
                <w:szCs w:val="21"/>
                <w:vertAlign w:val="subscript"/>
              </w:rPr>
              <w:t>3</w:t>
            </w:r>
            <w:r w:rsidRPr="000256EE">
              <w:rPr>
                <w:rFonts w:ascii="仿宋" w:eastAsia="仿宋" w:hAnsi="仿宋" w:hint="eastAsia"/>
                <w:szCs w:val="21"/>
              </w:rPr>
              <w:t>＜1.5</w:t>
            </w:r>
          </w:p>
        </w:tc>
        <w:tc>
          <w:tcPr>
            <w:tcW w:w="1155" w:type="dxa"/>
            <w:gridSpan w:val="6"/>
            <w:tcBorders>
              <w:top w:val="single" w:sz="4" w:space="0" w:color="auto"/>
              <w:left w:val="single" w:sz="4" w:space="0" w:color="auto"/>
              <w:bottom w:val="single" w:sz="4" w:space="0" w:color="auto"/>
              <w:right w:val="single" w:sz="4" w:space="0" w:color="auto"/>
            </w:tcBorders>
            <w:vAlign w:val="center"/>
          </w:tcPr>
          <w:p w14:paraId="7DD9CB3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1.5≤P</w:t>
            </w:r>
            <w:r w:rsidRPr="000256EE">
              <w:rPr>
                <w:rFonts w:ascii="仿宋" w:eastAsia="仿宋" w:hAnsi="仿宋" w:hint="eastAsia"/>
                <w:szCs w:val="21"/>
                <w:vertAlign w:val="subscript"/>
              </w:rPr>
              <w:t>3</w:t>
            </w:r>
            <w:r w:rsidRPr="000256EE">
              <w:rPr>
                <w:rFonts w:ascii="仿宋" w:eastAsia="仿宋" w:hAnsi="仿宋" w:hint="eastAsia"/>
                <w:szCs w:val="21"/>
              </w:rPr>
              <w:t>＜2.0</w:t>
            </w:r>
          </w:p>
        </w:tc>
        <w:tc>
          <w:tcPr>
            <w:tcW w:w="1156" w:type="dxa"/>
            <w:gridSpan w:val="5"/>
            <w:tcBorders>
              <w:top w:val="single" w:sz="4" w:space="0" w:color="auto"/>
              <w:left w:val="single" w:sz="4" w:space="0" w:color="auto"/>
              <w:bottom w:val="single" w:sz="4" w:space="0" w:color="auto"/>
              <w:right w:val="single" w:sz="4" w:space="0" w:color="auto"/>
            </w:tcBorders>
            <w:vAlign w:val="center"/>
          </w:tcPr>
          <w:p w14:paraId="2757252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2.0≤P</w:t>
            </w:r>
            <w:r w:rsidRPr="000256EE">
              <w:rPr>
                <w:rFonts w:ascii="仿宋" w:eastAsia="仿宋" w:hAnsi="仿宋" w:hint="eastAsia"/>
                <w:szCs w:val="21"/>
                <w:vertAlign w:val="subscript"/>
              </w:rPr>
              <w:t>3</w:t>
            </w:r>
            <w:r w:rsidRPr="000256EE">
              <w:rPr>
                <w:rFonts w:ascii="仿宋" w:eastAsia="仿宋" w:hAnsi="仿宋" w:hint="eastAsia"/>
                <w:szCs w:val="21"/>
              </w:rPr>
              <w:t>＜2.5</w:t>
            </w:r>
          </w:p>
        </w:tc>
        <w:tc>
          <w:tcPr>
            <w:tcW w:w="1155" w:type="dxa"/>
            <w:gridSpan w:val="4"/>
            <w:tcBorders>
              <w:top w:val="single" w:sz="4" w:space="0" w:color="auto"/>
              <w:left w:val="single" w:sz="4" w:space="0" w:color="auto"/>
              <w:bottom w:val="single" w:sz="4" w:space="0" w:color="auto"/>
              <w:right w:val="single" w:sz="4" w:space="0" w:color="auto"/>
            </w:tcBorders>
            <w:vAlign w:val="center"/>
          </w:tcPr>
          <w:p w14:paraId="553906F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2.5≤P</w:t>
            </w:r>
            <w:r w:rsidRPr="000256EE">
              <w:rPr>
                <w:rFonts w:ascii="仿宋" w:eastAsia="仿宋" w:hAnsi="仿宋" w:hint="eastAsia"/>
                <w:szCs w:val="21"/>
                <w:vertAlign w:val="subscript"/>
              </w:rPr>
              <w:t>3</w:t>
            </w:r>
            <w:r w:rsidRPr="000256EE">
              <w:rPr>
                <w:rFonts w:ascii="仿宋" w:eastAsia="仿宋" w:hAnsi="仿宋" w:hint="eastAsia"/>
                <w:szCs w:val="21"/>
              </w:rPr>
              <w:t>＜3.0</w:t>
            </w:r>
          </w:p>
        </w:tc>
        <w:tc>
          <w:tcPr>
            <w:tcW w:w="1156" w:type="dxa"/>
            <w:gridSpan w:val="3"/>
            <w:tcBorders>
              <w:top w:val="single" w:sz="4" w:space="0" w:color="auto"/>
              <w:left w:val="single" w:sz="4" w:space="0" w:color="auto"/>
              <w:bottom w:val="single" w:sz="4" w:space="0" w:color="auto"/>
              <w:right w:val="single" w:sz="4" w:space="0" w:color="auto"/>
            </w:tcBorders>
            <w:vAlign w:val="center"/>
          </w:tcPr>
          <w:p w14:paraId="07CDC5C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3.0≤P</w:t>
            </w:r>
            <w:r w:rsidRPr="000256EE">
              <w:rPr>
                <w:rFonts w:ascii="仿宋" w:eastAsia="仿宋" w:hAnsi="仿宋" w:hint="eastAsia"/>
                <w:szCs w:val="21"/>
                <w:vertAlign w:val="subscript"/>
              </w:rPr>
              <w:t>3</w:t>
            </w:r>
            <w:r w:rsidRPr="000256EE">
              <w:rPr>
                <w:rFonts w:ascii="仿宋" w:eastAsia="仿宋" w:hAnsi="仿宋" w:hint="eastAsia"/>
                <w:szCs w:val="21"/>
              </w:rPr>
              <w:t>＜3.5</w:t>
            </w:r>
          </w:p>
        </w:tc>
        <w:tc>
          <w:tcPr>
            <w:tcW w:w="1156" w:type="dxa"/>
            <w:gridSpan w:val="5"/>
            <w:tcBorders>
              <w:top w:val="single" w:sz="4" w:space="0" w:color="auto"/>
              <w:left w:val="single" w:sz="4" w:space="0" w:color="auto"/>
              <w:bottom w:val="single" w:sz="4" w:space="0" w:color="auto"/>
              <w:right w:val="single" w:sz="4" w:space="0" w:color="auto"/>
            </w:tcBorders>
            <w:vAlign w:val="center"/>
          </w:tcPr>
          <w:p w14:paraId="7C28D05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3.5≤P</w:t>
            </w:r>
            <w:r w:rsidRPr="000256EE">
              <w:rPr>
                <w:rFonts w:ascii="仿宋" w:eastAsia="仿宋" w:hAnsi="仿宋" w:hint="eastAsia"/>
                <w:szCs w:val="21"/>
                <w:vertAlign w:val="subscript"/>
              </w:rPr>
              <w:t>3</w:t>
            </w:r>
            <w:r w:rsidRPr="000256EE">
              <w:rPr>
                <w:rFonts w:ascii="仿宋" w:eastAsia="仿宋" w:hAnsi="仿宋" w:hint="eastAsia"/>
                <w:szCs w:val="21"/>
              </w:rPr>
              <w:t>＜4.0</w:t>
            </w:r>
          </w:p>
        </w:tc>
        <w:tc>
          <w:tcPr>
            <w:tcW w:w="1156" w:type="dxa"/>
            <w:gridSpan w:val="4"/>
            <w:tcBorders>
              <w:top w:val="single" w:sz="4" w:space="0" w:color="auto"/>
              <w:left w:val="single" w:sz="4" w:space="0" w:color="auto"/>
              <w:bottom w:val="single" w:sz="4" w:space="0" w:color="auto"/>
              <w:right w:val="single" w:sz="4" w:space="0" w:color="auto"/>
            </w:tcBorders>
            <w:vAlign w:val="center"/>
          </w:tcPr>
          <w:p w14:paraId="44CD4EC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4.0≤P</w:t>
            </w:r>
            <w:r w:rsidRPr="000256EE">
              <w:rPr>
                <w:rFonts w:ascii="仿宋" w:eastAsia="仿宋" w:hAnsi="仿宋" w:hint="eastAsia"/>
                <w:szCs w:val="21"/>
                <w:vertAlign w:val="subscript"/>
              </w:rPr>
              <w:t>3</w:t>
            </w:r>
            <w:r w:rsidRPr="000256EE">
              <w:rPr>
                <w:rFonts w:ascii="仿宋" w:eastAsia="仿宋" w:hAnsi="仿宋" w:hint="eastAsia"/>
                <w:szCs w:val="21"/>
              </w:rPr>
              <w:t>＜4.5</w:t>
            </w:r>
          </w:p>
        </w:tc>
        <w:tc>
          <w:tcPr>
            <w:tcW w:w="1155" w:type="dxa"/>
            <w:gridSpan w:val="6"/>
            <w:tcBorders>
              <w:top w:val="single" w:sz="4" w:space="0" w:color="auto"/>
              <w:left w:val="single" w:sz="4" w:space="0" w:color="auto"/>
              <w:bottom w:val="single" w:sz="4" w:space="0" w:color="auto"/>
              <w:right w:val="single" w:sz="4" w:space="0" w:color="auto"/>
            </w:tcBorders>
            <w:vAlign w:val="center"/>
          </w:tcPr>
          <w:p w14:paraId="13550D7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4.5≤P</w:t>
            </w:r>
            <w:r w:rsidRPr="000256EE">
              <w:rPr>
                <w:rFonts w:ascii="仿宋" w:eastAsia="仿宋" w:hAnsi="仿宋" w:hint="eastAsia"/>
                <w:szCs w:val="21"/>
                <w:vertAlign w:val="subscript"/>
              </w:rPr>
              <w:t>3</w:t>
            </w:r>
            <w:r w:rsidRPr="000256EE">
              <w:rPr>
                <w:rFonts w:ascii="仿宋" w:eastAsia="仿宋" w:hAnsi="仿宋" w:hint="eastAsia"/>
                <w:szCs w:val="21"/>
              </w:rPr>
              <w:t>＜5.0</w:t>
            </w:r>
          </w:p>
        </w:tc>
        <w:tc>
          <w:tcPr>
            <w:tcW w:w="1157" w:type="dxa"/>
            <w:gridSpan w:val="2"/>
            <w:tcBorders>
              <w:top w:val="single" w:sz="4" w:space="0" w:color="auto"/>
              <w:left w:val="single" w:sz="4" w:space="0" w:color="auto"/>
              <w:bottom w:val="single" w:sz="4" w:space="0" w:color="auto"/>
              <w:right w:val="single" w:sz="4" w:space="0" w:color="auto"/>
            </w:tcBorders>
            <w:vAlign w:val="center"/>
          </w:tcPr>
          <w:p w14:paraId="40F2D69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P</w:t>
            </w:r>
            <w:r w:rsidRPr="000256EE">
              <w:rPr>
                <w:rFonts w:ascii="仿宋" w:eastAsia="仿宋" w:hAnsi="仿宋" w:hint="eastAsia"/>
                <w:szCs w:val="21"/>
                <w:vertAlign w:val="subscript"/>
              </w:rPr>
              <w:t>3</w:t>
            </w:r>
            <w:r w:rsidRPr="000256EE">
              <w:rPr>
                <w:rFonts w:ascii="仿宋" w:eastAsia="仿宋" w:hAnsi="仿宋" w:hint="eastAsia"/>
                <w:szCs w:val="21"/>
              </w:rPr>
              <w:t>≥5.0</w:t>
            </w:r>
          </w:p>
        </w:tc>
      </w:tr>
      <w:tr w:rsidR="00CB26C7" w:rsidRPr="000256EE" w14:paraId="1A1368AA" w14:textId="77777777">
        <w:trPr>
          <w:trHeight w:val="397"/>
        </w:trPr>
        <w:tc>
          <w:tcPr>
            <w:tcW w:w="0" w:type="auto"/>
            <w:vMerge/>
            <w:tcBorders>
              <w:top w:val="single" w:sz="4" w:space="0" w:color="auto"/>
              <w:left w:val="single" w:sz="4" w:space="0" w:color="auto"/>
              <w:bottom w:val="single" w:sz="4" w:space="0" w:color="auto"/>
              <w:right w:val="single" w:sz="4" w:space="0" w:color="auto"/>
            </w:tcBorders>
            <w:vAlign w:val="center"/>
          </w:tcPr>
          <w:p w14:paraId="2A1FA9BD" w14:textId="77777777" w:rsidR="00CB26C7" w:rsidRPr="000256EE" w:rsidRDefault="00CB26C7">
            <w:pPr>
              <w:widowControl/>
              <w:jc w:val="left"/>
              <w:rPr>
                <w:rFonts w:ascii="仿宋" w:eastAsia="仿宋" w:hAnsi="仿宋"/>
                <w:szCs w:val="21"/>
              </w:rPr>
            </w:pPr>
          </w:p>
        </w:tc>
        <w:tc>
          <w:tcPr>
            <w:tcW w:w="12503" w:type="dxa"/>
            <w:gridSpan w:val="38"/>
            <w:tcBorders>
              <w:top w:val="single" w:sz="4" w:space="0" w:color="auto"/>
              <w:left w:val="single" w:sz="4" w:space="0" w:color="auto"/>
              <w:bottom w:val="single" w:sz="4" w:space="0" w:color="auto"/>
              <w:right w:val="single" w:sz="4" w:space="0" w:color="auto"/>
            </w:tcBorders>
            <w:vAlign w:val="center"/>
          </w:tcPr>
          <w:p w14:paraId="1BBF6F0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注：第9级应在分级后同时注明具体检测压力值。</w:t>
            </w:r>
          </w:p>
        </w:tc>
      </w:tr>
      <w:tr w:rsidR="00CB26C7" w:rsidRPr="000256EE" w14:paraId="090E8984"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75A304AA"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水密性能</w:t>
            </w:r>
          </w:p>
        </w:tc>
        <w:tc>
          <w:tcPr>
            <w:tcW w:w="2102" w:type="dxa"/>
            <w:tcBorders>
              <w:top w:val="single" w:sz="4" w:space="0" w:color="auto"/>
              <w:left w:val="single" w:sz="4" w:space="0" w:color="auto"/>
              <w:bottom w:val="single" w:sz="4" w:space="0" w:color="auto"/>
              <w:right w:val="single" w:sz="4" w:space="0" w:color="auto"/>
            </w:tcBorders>
            <w:vAlign w:val="center"/>
          </w:tcPr>
          <w:p w14:paraId="09F6F5D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1733" w:type="dxa"/>
            <w:gridSpan w:val="6"/>
            <w:tcBorders>
              <w:top w:val="single" w:sz="4" w:space="0" w:color="auto"/>
              <w:left w:val="single" w:sz="4" w:space="0" w:color="auto"/>
              <w:bottom w:val="single" w:sz="4" w:space="0" w:color="auto"/>
              <w:right w:val="single" w:sz="4" w:space="0" w:color="auto"/>
            </w:tcBorders>
            <w:vAlign w:val="center"/>
          </w:tcPr>
          <w:p w14:paraId="62419A7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w:t>
            </w:r>
          </w:p>
        </w:tc>
        <w:tc>
          <w:tcPr>
            <w:tcW w:w="1733" w:type="dxa"/>
            <w:gridSpan w:val="7"/>
            <w:tcBorders>
              <w:top w:val="single" w:sz="4" w:space="0" w:color="auto"/>
              <w:left w:val="single" w:sz="4" w:space="0" w:color="auto"/>
              <w:bottom w:val="single" w:sz="4" w:space="0" w:color="auto"/>
              <w:right w:val="single" w:sz="4" w:space="0" w:color="auto"/>
            </w:tcBorders>
            <w:vAlign w:val="center"/>
          </w:tcPr>
          <w:p w14:paraId="09CF6F8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w:t>
            </w:r>
          </w:p>
        </w:tc>
        <w:tc>
          <w:tcPr>
            <w:tcW w:w="1734" w:type="dxa"/>
            <w:gridSpan w:val="6"/>
            <w:tcBorders>
              <w:top w:val="single" w:sz="4" w:space="0" w:color="auto"/>
              <w:left w:val="single" w:sz="4" w:space="0" w:color="auto"/>
              <w:bottom w:val="single" w:sz="4" w:space="0" w:color="auto"/>
              <w:right w:val="single" w:sz="4" w:space="0" w:color="auto"/>
            </w:tcBorders>
            <w:vAlign w:val="center"/>
          </w:tcPr>
          <w:p w14:paraId="75F6F6B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w:t>
            </w:r>
          </w:p>
        </w:tc>
        <w:tc>
          <w:tcPr>
            <w:tcW w:w="1733" w:type="dxa"/>
            <w:gridSpan w:val="6"/>
            <w:tcBorders>
              <w:top w:val="single" w:sz="4" w:space="0" w:color="auto"/>
              <w:left w:val="single" w:sz="4" w:space="0" w:color="auto"/>
              <w:bottom w:val="single" w:sz="4" w:space="0" w:color="auto"/>
              <w:right w:val="single" w:sz="4" w:space="0" w:color="auto"/>
            </w:tcBorders>
            <w:vAlign w:val="center"/>
          </w:tcPr>
          <w:p w14:paraId="1E62E448"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w:t>
            </w:r>
          </w:p>
        </w:tc>
        <w:tc>
          <w:tcPr>
            <w:tcW w:w="1733" w:type="dxa"/>
            <w:gridSpan w:val="7"/>
            <w:tcBorders>
              <w:top w:val="single" w:sz="4" w:space="0" w:color="auto"/>
              <w:left w:val="single" w:sz="4" w:space="0" w:color="auto"/>
              <w:bottom w:val="single" w:sz="4" w:space="0" w:color="auto"/>
              <w:right w:val="single" w:sz="4" w:space="0" w:color="auto"/>
            </w:tcBorders>
            <w:vAlign w:val="center"/>
          </w:tcPr>
          <w:p w14:paraId="52DC5AE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w:t>
            </w:r>
          </w:p>
        </w:tc>
        <w:tc>
          <w:tcPr>
            <w:tcW w:w="1735" w:type="dxa"/>
            <w:gridSpan w:val="5"/>
            <w:tcBorders>
              <w:top w:val="single" w:sz="4" w:space="0" w:color="auto"/>
              <w:left w:val="single" w:sz="4" w:space="0" w:color="auto"/>
              <w:bottom w:val="single" w:sz="4" w:space="0" w:color="auto"/>
              <w:right w:val="single" w:sz="4" w:space="0" w:color="auto"/>
            </w:tcBorders>
            <w:vAlign w:val="center"/>
          </w:tcPr>
          <w:p w14:paraId="6A98F57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6</w:t>
            </w:r>
          </w:p>
        </w:tc>
      </w:tr>
      <w:tr w:rsidR="00CB26C7" w:rsidRPr="000256EE" w14:paraId="583DE91B" w14:textId="77777777">
        <w:trPr>
          <w:trHeight w:hRule="exact" w:val="397"/>
        </w:trPr>
        <w:tc>
          <w:tcPr>
            <w:tcW w:w="0" w:type="auto"/>
            <w:vMerge/>
            <w:tcBorders>
              <w:top w:val="single" w:sz="4" w:space="0" w:color="auto"/>
              <w:left w:val="single" w:sz="4" w:space="0" w:color="auto"/>
              <w:bottom w:val="single" w:sz="4" w:space="0" w:color="auto"/>
              <w:right w:val="single" w:sz="4" w:space="0" w:color="auto"/>
            </w:tcBorders>
            <w:vAlign w:val="center"/>
          </w:tcPr>
          <w:p w14:paraId="0DBE3CE9"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563373B6"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分级指标值△P（Pa）</w:t>
            </w:r>
          </w:p>
        </w:tc>
        <w:tc>
          <w:tcPr>
            <w:tcW w:w="1733" w:type="dxa"/>
            <w:gridSpan w:val="6"/>
            <w:tcBorders>
              <w:top w:val="single" w:sz="4" w:space="0" w:color="auto"/>
              <w:left w:val="single" w:sz="4" w:space="0" w:color="auto"/>
              <w:bottom w:val="single" w:sz="4" w:space="0" w:color="auto"/>
              <w:right w:val="single" w:sz="4" w:space="0" w:color="auto"/>
            </w:tcBorders>
            <w:vAlign w:val="center"/>
          </w:tcPr>
          <w:p w14:paraId="0EEAE86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100≤△P＜150</w:t>
            </w:r>
          </w:p>
        </w:tc>
        <w:tc>
          <w:tcPr>
            <w:tcW w:w="1733" w:type="dxa"/>
            <w:gridSpan w:val="7"/>
            <w:tcBorders>
              <w:top w:val="single" w:sz="4" w:space="0" w:color="auto"/>
              <w:left w:val="single" w:sz="4" w:space="0" w:color="auto"/>
              <w:bottom w:val="single" w:sz="4" w:space="0" w:color="auto"/>
              <w:right w:val="single" w:sz="4" w:space="0" w:color="auto"/>
            </w:tcBorders>
            <w:vAlign w:val="center"/>
          </w:tcPr>
          <w:p w14:paraId="64E1B437"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150≤△P＜250</w:t>
            </w:r>
          </w:p>
        </w:tc>
        <w:tc>
          <w:tcPr>
            <w:tcW w:w="1734" w:type="dxa"/>
            <w:gridSpan w:val="6"/>
            <w:tcBorders>
              <w:top w:val="single" w:sz="4" w:space="0" w:color="auto"/>
              <w:left w:val="single" w:sz="4" w:space="0" w:color="auto"/>
              <w:bottom w:val="single" w:sz="4" w:space="0" w:color="auto"/>
              <w:right w:val="single" w:sz="4" w:space="0" w:color="auto"/>
            </w:tcBorders>
            <w:vAlign w:val="center"/>
          </w:tcPr>
          <w:p w14:paraId="41CBA029"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250≤△P＜350</w:t>
            </w:r>
          </w:p>
        </w:tc>
        <w:tc>
          <w:tcPr>
            <w:tcW w:w="1733" w:type="dxa"/>
            <w:gridSpan w:val="6"/>
            <w:tcBorders>
              <w:top w:val="single" w:sz="4" w:space="0" w:color="auto"/>
              <w:left w:val="single" w:sz="4" w:space="0" w:color="auto"/>
              <w:bottom w:val="single" w:sz="4" w:space="0" w:color="auto"/>
              <w:right w:val="single" w:sz="4" w:space="0" w:color="auto"/>
            </w:tcBorders>
            <w:vAlign w:val="center"/>
          </w:tcPr>
          <w:p w14:paraId="3BCC1A3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350≤△P＜500</w:t>
            </w:r>
          </w:p>
        </w:tc>
        <w:tc>
          <w:tcPr>
            <w:tcW w:w="1733" w:type="dxa"/>
            <w:gridSpan w:val="7"/>
            <w:tcBorders>
              <w:top w:val="single" w:sz="4" w:space="0" w:color="auto"/>
              <w:left w:val="single" w:sz="4" w:space="0" w:color="auto"/>
              <w:bottom w:val="single" w:sz="4" w:space="0" w:color="auto"/>
              <w:right w:val="single" w:sz="4" w:space="0" w:color="auto"/>
            </w:tcBorders>
            <w:vAlign w:val="center"/>
          </w:tcPr>
          <w:p w14:paraId="20176BB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500≤△P＜700</w:t>
            </w:r>
          </w:p>
        </w:tc>
        <w:tc>
          <w:tcPr>
            <w:tcW w:w="1735" w:type="dxa"/>
            <w:gridSpan w:val="5"/>
            <w:tcBorders>
              <w:top w:val="single" w:sz="4" w:space="0" w:color="auto"/>
              <w:left w:val="single" w:sz="4" w:space="0" w:color="auto"/>
              <w:bottom w:val="single" w:sz="4" w:space="0" w:color="auto"/>
              <w:right w:val="single" w:sz="4" w:space="0" w:color="auto"/>
            </w:tcBorders>
            <w:vAlign w:val="center"/>
          </w:tcPr>
          <w:p w14:paraId="3D8CA90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△P≥700</w:t>
            </w:r>
          </w:p>
        </w:tc>
      </w:tr>
      <w:tr w:rsidR="00CB26C7" w:rsidRPr="000256EE" w14:paraId="4A89BF56" w14:textId="77777777">
        <w:trPr>
          <w:trHeight w:val="412"/>
        </w:trPr>
        <w:tc>
          <w:tcPr>
            <w:tcW w:w="0" w:type="auto"/>
            <w:vMerge/>
            <w:tcBorders>
              <w:top w:val="single" w:sz="4" w:space="0" w:color="auto"/>
              <w:left w:val="single" w:sz="4" w:space="0" w:color="auto"/>
              <w:bottom w:val="single" w:sz="4" w:space="0" w:color="auto"/>
              <w:right w:val="single" w:sz="4" w:space="0" w:color="auto"/>
            </w:tcBorders>
            <w:vAlign w:val="center"/>
          </w:tcPr>
          <w:p w14:paraId="5A24900B" w14:textId="77777777" w:rsidR="00CB26C7" w:rsidRPr="000256EE" w:rsidRDefault="00CB26C7">
            <w:pPr>
              <w:widowControl/>
              <w:jc w:val="left"/>
              <w:rPr>
                <w:rFonts w:ascii="仿宋" w:eastAsia="仿宋" w:hAnsi="仿宋"/>
                <w:szCs w:val="21"/>
              </w:rPr>
            </w:pPr>
          </w:p>
        </w:tc>
        <w:tc>
          <w:tcPr>
            <w:tcW w:w="12503" w:type="dxa"/>
            <w:gridSpan w:val="38"/>
            <w:tcBorders>
              <w:top w:val="single" w:sz="4" w:space="0" w:color="auto"/>
              <w:left w:val="single" w:sz="4" w:space="0" w:color="auto"/>
              <w:bottom w:val="single" w:sz="4" w:space="0" w:color="auto"/>
              <w:right w:val="single" w:sz="4" w:space="0" w:color="auto"/>
            </w:tcBorders>
            <w:vAlign w:val="center"/>
          </w:tcPr>
          <w:p w14:paraId="47B6CAAA"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注：第6级应在分级后同时注明具体检测压力差值；</w:t>
            </w:r>
          </w:p>
        </w:tc>
      </w:tr>
      <w:tr w:rsidR="00CB26C7" w:rsidRPr="000256EE" w14:paraId="54CF8BD7"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217E2F72"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气密性能</w:t>
            </w:r>
          </w:p>
        </w:tc>
        <w:tc>
          <w:tcPr>
            <w:tcW w:w="2102" w:type="dxa"/>
            <w:tcBorders>
              <w:top w:val="single" w:sz="4" w:space="0" w:color="auto"/>
              <w:left w:val="single" w:sz="4" w:space="0" w:color="auto"/>
              <w:bottom w:val="single" w:sz="4" w:space="0" w:color="auto"/>
              <w:right w:val="single" w:sz="4" w:space="0" w:color="auto"/>
            </w:tcBorders>
            <w:vAlign w:val="center"/>
          </w:tcPr>
          <w:p w14:paraId="00EEDCC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1299" w:type="dxa"/>
            <w:gridSpan w:val="3"/>
            <w:tcBorders>
              <w:top w:val="single" w:sz="4" w:space="0" w:color="auto"/>
              <w:left w:val="single" w:sz="4" w:space="0" w:color="auto"/>
              <w:bottom w:val="single" w:sz="4" w:space="0" w:color="auto"/>
              <w:right w:val="single" w:sz="4" w:space="0" w:color="auto"/>
            </w:tcBorders>
            <w:vAlign w:val="center"/>
          </w:tcPr>
          <w:p w14:paraId="669909F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181F7D95"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2</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0B2174F4"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3</w:t>
            </w:r>
          </w:p>
        </w:tc>
        <w:tc>
          <w:tcPr>
            <w:tcW w:w="1301" w:type="dxa"/>
            <w:gridSpan w:val="5"/>
            <w:tcBorders>
              <w:top w:val="single" w:sz="4" w:space="0" w:color="auto"/>
              <w:left w:val="single" w:sz="4" w:space="0" w:color="auto"/>
              <w:bottom w:val="single" w:sz="4" w:space="0" w:color="auto"/>
              <w:right w:val="single" w:sz="4" w:space="0" w:color="auto"/>
            </w:tcBorders>
            <w:vAlign w:val="center"/>
          </w:tcPr>
          <w:p w14:paraId="1D90747B"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4</w:t>
            </w:r>
          </w:p>
        </w:tc>
        <w:tc>
          <w:tcPr>
            <w:tcW w:w="1299" w:type="dxa"/>
            <w:gridSpan w:val="4"/>
            <w:tcBorders>
              <w:top w:val="single" w:sz="4" w:space="0" w:color="auto"/>
              <w:left w:val="single" w:sz="4" w:space="0" w:color="auto"/>
              <w:bottom w:val="single" w:sz="4" w:space="0" w:color="auto"/>
              <w:right w:val="single" w:sz="4" w:space="0" w:color="auto"/>
            </w:tcBorders>
            <w:vAlign w:val="center"/>
          </w:tcPr>
          <w:p w14:paraId="49D1633B"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5</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00D8B264"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6</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144065A5"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7</w:t>
            </w:r>
          </w:p>
        </w:tc>
        <w:tc>
          <w:tcPr>
            <w:tcW w:w="1302" w:type="dxa"/>
            <w:gridSpan w:val="3"/>
            <w:tcBorders>
              <w:top w:val="single" w:sz="4" w:space="0" w:color="auto"/>
              <w:left w:val="single" w:sz="4" w:space="0" w:color="auto"/>
              <w:bottom w:val="single" w:sz="4" w:space="0" w:color="auto"/>
              <w:right w:val="single" w:sz="4" w:space="0" w:color="auto"/>
            </w:tcBorders>
            <w:vAlign w:val="center"/>
          </w:tcPr>
          <w:p w14:paraId="05883114"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8</w:t>
            </w:r>
          </w:p>
        </w:tc>
      </w:tr>
      <w:tr w:rsidR="00CB26C7" w:rsidRPr="000256EE" w14:paraId="5470AA44" w14:textId="77777777">
        <w:trPr>
          <w:trHeight w:hRule="exact" w:val="690"/>
        </w:trPr>
        <w:tc>
          <w:tcPr>
            <w:tcW w:w="0" w:type="auto"/>
            <w:vMerge/>
            <w:tcBorders>
              <w:top w:val="single" w:sz="4" w:space="0" w:color="auto"/>
              <w:left w:val="single" w:sz="4" w:space="0" w:color="auto"/>
              <w:bottom w:val="single" w:sz="4" w:space="0" w:color="auto"/>
              <w:right w:val="single" w:sz="4" w:space="0" w:color="auto"/>
            </w:tcBorders>
            <w:vAlign w:val="center"/>
          </w:tcPr>
          <w:p w14:paraId="3934A8CF"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343CEC5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单位缝长</w:t>
            </w:r>
          </w:p>
          <w:p w14:paraId="2044532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q1[m3/（m·h）]</w:t>
            </w:r>
          </w:p>
        </w:tc>
        <w:tc>
          <w:tcPr>
            <w:tcW w:w="1299" w:type="dxa"/>
            <w:gridSpan w:val="3"/>
            <w:tcBorders>
              <w:top w:val="single" w:sz="4" w:space="0" w:color="auto"/>
              <w:left w:val="single" w:sz="4" w:space="0" w:color="auto"/>
              <w:bottom w:val="single" w:sz="4" w:space="0" w:color="auto"/>
              <w:right w:val="single" w:sz="4" w:space="0" w:color="auto"/>
            </w:tcBorders>
            <w:vAlign w:val="center"/>
          </w:tcPr>
          <w:p w14:paraId="7835B3F6"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4.0≥q1＞3.5</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3F45CD31"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3.5≥q1＞3.0</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73DDAF2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3.0≥q1＞2.5</w:t>
            </w:r>
          </w:p>
        </w:tc>
        <w:tc>
          <w:tcPr>
            <w:tcW w:w="1301" w:type="dxa"/>
            <w:gridSpan w:val="5"/>
            <w:tcBorders>
              <w:top w:val="single" w:sz="4" w:space="0" w:color="auto"/>
              <w:left w:val="single" w:sz="4" w:space="0" w:color="auto"/>
              <w:bottom w:val="single" w:sz="4" w:space="0" w:color="auto"/>
              <w:right w:val="single" w:sz="4" w:space="0" w:color="auto"/>
            </w:tcBorders>
            <w:vAlign w:val="center"/>
          </w:tcPr>
          <w:p w14:paraId="1A949F7E"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2.5≥q1＞2.0</w:t>
            </w:r>
          </w:p>
        </w:tc>
        <w:tc>
          <w:tcPr>
            <w:tcW w:w="1299" w:type="dxa"/>
            <w:gridSpan w:val="4"/>
            <w:tcBorders>
              <w:top w:val="single" w:sz="4" w:space="0" w:color="auto"/>
              <w:left w:val="single" w:sz="4" w:space="0" w:color="auto"/>
              <w:bottom w:val="single" w:sz="4" w:space="0" w:color="auto"/>
              <w:right w:val="single" w:sz="4" w:space="0" w:color="auto"/>
            </w:tcBorders>
            <w:vAlign w:val="center"/>
          </w:tcPr>
          <w:p w14:paraId="52B76D3A"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2.0≥q1＞1.5</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61E63CB5"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1.5≥q1＞1.0</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58B3E88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1.0≥q1＞0.5</w:t>
            </w:r>
          </w:p>
        </w:tc>
        <w:tc>
          <w:tcPr>
            <w:tcW w:w="1302" w:type="dxa"/>
            <w:gridSpan w:val="3"/>
            <w:tcBorders>
              <w:top w:val="single" w:sz="4" w:space="0" w:color="auto"/>
              <w:left w:val="single" w:sz="4" w:space="0" w:color="auto"/>
              <w:bottom w:val="single" w:sz="4" w:space="0" w:color="auto"/>
              <w:right w:val="single" w:sz="4" w:space="0" w:color="auto"/>
            </w:tcBorders>
            <w:vAlign w:val="center"/>
          </w:tcPr>
          <w:p w14:paraId="08EBADA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q1≤0.5</w:t>
            </w:r>
          </w:p>
        </w:tc>
      </w:tr>
      <w:tr w:rsidR="00CB26C7" w:rsidRPr="000256EE" w14:paraId="01995D25" w14:textId="77777777">
        <w:trPr>
          <w:trHeight w:hRule="exact" w:val="700"/>
        </w:trPr>
        <w:tc>
          <w:tcPr>
            <w:tcW w:w="0" w:type="auto"/>
            <w:vMerge/>
            <w:tcBorders>
              <w:top w:val="single" w:sz="4" w:space="0" w:color="auto"/>
              <w:left w:val="single" w:sz="4" w:space="0" w:color="auto"/>
              <w:bottom w:val="single" w:sz="4" w:space="0" w:color="auto"/>
              <w:right w:val="single" w:sz="4" w:space="0" w:color="auto"/>
            </w:tcBorders>
            <w:vAlign w:val="center"/>
          </w:tcPr>
          <w:p w14:paraId="0140D610"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2F60D1B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单位面积</w:t>
            </w:r>
          </w:p>
          <w:p w14:paraId="305B4D2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q2[m3/（m2·h）]</w:t>
            </w:r>
          </w:p>
        </w:tc>
        <w:tc>
          <w:tcPr>
            <w:tcW w:w="1299" w:type="dxa"/>
            <w:gridSpan w:val="3"/>
            <w:tcBorders>
              <w:top w:val="single" w:sz="4" w:space="0" w:color="auto"/>
              <w:left w:val="single" w:sz="4" w:space="0" w:color="auto"/>
              <w:bottom w:val="single" w:sz="4" w:space="0" w:color="auto"/>
              <w:right w:val="single" w:sz="4" w:space="0" w:color="auto"/>
            </w:tcBorders>
            <w:vAlign w:val="center"/>
          </w:tcPr>
          <w:p w14:paraId="39AAA79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12≥q2＞10.5</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62EB4D30"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10.5≥q2＞9.0</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77FD14FC"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9.0≥q2＞7.5</w:t>
            </w:r>
          </w:p>
        </w:tc>
        <w:tc>
          <w:tcPr>
            <w:tcW w:w="1301" w:type="dxa"/>
            <w:gridSpan w:val="5"/>
            <w:tcBorders>
              <w:top w:val="single" w:sz="4" w:space="0" w:color="auto"/>
              <w:left w:val="single" w:sz="4" w:space="0" w:color="auto"/>
              <w:bottom w:val="single" w:sz="4" w:space="0" w:color="auto"/>
              <w:right w:val="single" w:sz="4" w:space="0" w:color="auto"/>
            </w:tcBorders>
            <w:vAlign w:val="center"/>
          </w:tcPr>
          <w:p w14:paraId="431AECA0"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7.5≥q2＞6.0</w:t>
            </w:r>
          </w:p>
        </w:tc>
        <w:tc>
          <w:tcPr>
            <w:tcW w:w="1299" w:type="dxa"/>
            <w:gridSpan w:val="4"/>
            <w:tcBorders>
              <w:top w:val="single" w:sz="4" w:space="0" w:color="auto"/>
              <w:left w:val="single" w:sz="4" w:space="0" w:color="auto"/>
              <w:bottom w:val="single" w:sz="4" w:space="0" w:color="auto"/>
              <w:right w:val="single" w:sz="4" w:space="0" w:color="auto"/>
            </w:tcBorders>
            <w:vAlign w:val="center"/>
          </w:tcPr>
          <w:p w14:paraId="7AF4914F"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6.0≥q2＞4.5</w:t>
            </w:r>
          </w:p>
        </w:tc>
        <w:tc>
          <w:tcPr>
            <w:tcW w:w="1300" w:type="dxa"/>
            <w:gridSpan w:val="5"/>
            <w:tcBorders>
              <w:top w:val="single" w:sz="4" w:space="0" w:color="auto"/>
              <w:left w:val="single" w:sz="4" w:space="0" w:color="auto"/>
              <w:bottom w:val="single" w:sz="4" w:space="0" w:color="auto"/>
              <w:right w:val="single" w:sz="4" w:space="0" w:color="auto"/>
            </w:tcBorders>
            <w:vAlign w:val="center"/>
          </w:tcPr>
          <w:p w14:paraId="13778614"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4.5≥q2＞3.0</w:t>
            </w:r>
          </w:p>
        </w:tc>
        <w:tc>
          <w:tcPr>
            <w:tcW w:w="1300" w:type="dxa"/>
            <w:gridSpan w:val="6"/>
            <w:tcBorders>
              <w:top w:val="single" w:sz="4" w:space="0" w:color="auto"/>
              <w:left w:val="single" w:sz="4" w:space="0" w:color="auto"/>
              <w:bottom w:val="single" w:sz="4" w:space="0" w:color="auto"/>
              <w:right w:val="single" w:sz="4" w:space="0" w:color="auto"/>
            </w:tcBorders>
            <w:vAlign w:val="center"/>
          </w:tcPr>
          <w:p w14:paraId="6B5F62D6"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3.0≥q2＞1.5</w:t>
            </w:r>
          </w:p>
        </w:tc>
        <w:tc>
          <w:tcPr>
            <w:tcW w:w="1302" w:type="dxa"/>
            <w:gridSpan w:val="3"/>
            <w:tcBorders>
              <w:top w:val="single" w:sz="4" w:space="0" w:color="auto"/>
              <w:left w:val="single" w:sz="4" w:space="0" w:color="auto"/>
              <w:bottom w:val="single" w:sz="4" w:space="0" w:color="auto"/>
              <w:right w:val="single" w:sz="4" w:space="0" w:color="auto"/>
            </w:tcBorders>
            <w:vAlign w:val="center"/>
          </w:tcPr>
          <w:p w14:paraId="455FA71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q2≤1.5</w:t>
            </w:r>
          </w:p>
        </w:tc>
      </w:tr>
      <w:tr w:rsidR="00CB26C7" w:rsidRPr="000256EE" w14:paraId="5A0BEA9B"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739714BA"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传热系数</w:t>
            </w:r>
          </w:p>
        </w:tc>
        <w:tc>
          <w:tcPr>
            <w:tcW w:w="2102" w:type="dxa"/>
            <w:tcBorders>
              <w:top w:val="single" w:sz="4" w:space="0" w:color="auto"/>
              <w:left w:val="single" w:sz="4" w:space="0" w:color="auto"/>
              <w:bottom w:val="single" w:sz="4" w:space="0" w:color="auto"/>
              <w:right w:val="single" w:sz="4" w:space="0" w:color="auto"/>
            </w:tcBorders>
            <w:vAlign w:val="center"/>
          </w:tcPr>
          <w:p w14:paraId="06031DE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1039" w:type="dxa"/>
            <w:tcBorders>
              <w:top w:val="single" w:sz="4" w:space="0" w:color="auto"/>
              <w:left w:val="single" w:sz="4" w:space="0" w:color="auto"/>
              <w:bottom w:val="single" w:sz="4" w:space="0" w:color="auto"/>
              <w:right w:val="single" w:sz="4" w:space="0" w:color="auto"/>
            </w:tcBorders>
            <w:vAlign w:val="center"/>
          </w:tcPr>
          <w:p w14:paraId="40A00A4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w:t>
            </w:r>
          </w:p>
        </w:tc>
        <w:tc>
          <w:tcPr>
            <w:tcW w:w="1040" w:type="dxa"/>
            <w:gridSpan w:val="6"/>
            <w:tcBorders>
              <w:top w:val="single" w:sz="4" w:space="0" w:color="auto"/>
              <w:left w:val="single" w:sz="4" w:space="0" w:color="auto"/>
              <w:bottom w:val="single" w:sz="4" w:space="0" w:color="auto"/>
              <w:right w:val="single" w:sz="4" w:space="0" w:color="auto"/>
            </w:tcBorders>
            <w:vAlign w:val="center"/>
          </w:tcPr>
          <w:p w14:paraId="56B819D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w:t>
            </w:r>
          </w:p>
        </w:tc>
        <w:tc>
          <w:tcPr>
            <w:tcW w:w="1040" w:type="dxa"/>
            <w:gridSpan w:val="4"/>
            <w:tcBorders>
              <w:top w:val="single" w:sz="4" w:space="0" w:color="auto"/>
              <w:left w:val="single" w:sz="4" w:space="0" w:color="auto"/>
              <w:bottom w:val="single" w:sz="4" w:space="0" w:color="auto"/>
              <w:right w:val="single" w:sz="4" w:space="0" w:color="auto"/>
            </w:tcBorders>
            <w:vAlign w:val="center"/>
          </w:tcPr>
          <w:p w14:paraId="6FC34BB4"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w:t>
            </w:r>
          </w:p>
        </w:tc>
        <w:tc>
          <w:tcPr>
            <w:tcW w:w="1040" w:type="dxa"/>
            <w:gridSpan w:val="4"/>
            <w:tcBorders>
              <w:top w:val="single" w:sz="4" w:space="0" w:color="auto"/>
              <w:left w:val="single" w:sz="4" w:space="0" w:color="auto"/>
              <w:bottom w:val="single" w:sz="4" w:space="0" w:color="auto"/>
              <w:right w:val="single" w:sz="4" w:space="0" w:color="auto"/>
            </w:tcBorders>
            <w:vAlign w:val="center"/>
          </w:tcPr>
          <w:p w14:paraId="323C1DF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w:t>
            </w:r>
          </w:p>
        </w:tc>
        <w:tc>
          <w:tcPr>
            <w:tcW w:w="1041" w:type="dxa"/>
            <w:gridSpan w:val="4"/>
            <w:tcBorders>
              <w:top w:val="single" w:sz="4" w:space="0" w:color="auto"/>
              <w:left w:val="single" w:sz="4" w:space="0" w:color="auto"/>
              <w:bottom w:val="single" w:sz="4" w:space="0" w:color="auto"/>
              <w:right w:val="single" w:sz="4" w:space="0" w:color="auto"/>
            </w:tcBorders>
            <w:vAlign w:val="center"/>
          </w:tcPr>
          <w:p w14:paraId="47577EC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w:t>
            </w:r>
          </w:p>
        </w:tc>
        <w:tc>
          <w:tcPr>
            <w:tcW w:w="1040" w:type="dxa"/>
            <w:gridSpan w:val="3"/>
            <w:tcBorders>
              <w:top w:val="single" w:sz="4" w:space="0" w:color="auto"/>
              <w:left w:val="single" w:sz="4" w:space="0" w:color="auto"/>
              <w:bottom w:val="single" w:sz="4" w:space="0" w:color="auto"/>
              <w:right w:val="single" w:sz="4" w:space="0" w:color="auto"/>
            </w:tcBorders>
            <w:vAlign w:val="center"/>
          </w:tcPr>
          <w:p w14:paraId="02A85D09"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6</w:t>
            </w:r>
          </w:p>
        </w:tc>
        <w:tc>
          <w:tcPr>
            <w:tcW w:w="1039" w:type="dxa"/>
            <w:gridSpan w:val="4"/>
            <w:tcBorders>
              <w:top w:val="single" w:sz="4" w:space="0" w:color="auto"/>
              <w:left w:val="single" w:sz="4" w:space="0" w:color="auto"/>
              <w:bottom w:val="single" w:sz="4" w:space="0" w:color="auto"/>
              <w:right w:val="single" w:sz="4" w:space="0" w:color="auto"/>
            </w:tcBorders>
            <w:vAlign w:val="center"/>
          </w:tcPr>
          <w:p w14:paraId="1005DE9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7</w:t>
            </w:r>
          </w:p>
        </w:tc>
        <w:tc>
          <w:tcPr>
            <w:tcW w:w="1041" w:type="dxa"/>
            <w:gridSpan w:val="4"/>
            <w:tcBorders>
              <w:top w:val="single" w:sz="4" w:space="0" w:color="auto"/>
              <w:left w:val="single" w:sz="4" w:space="0" w:color="auto"/>
              <w:bottom w:val="single" w:sz="4" w:space="0" w:color="auto"/>
              <w:right w:val="single" w:sz="4" w:space="0" w:color="auto"/>
            </w:tcBorders>
            <w:vAlign w:val="center"/>
          </w:tcPr>
          <w:p w14:paraId="4C3902C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8</w:t>
            </w:r>
          </w:p>
        </w:tc>
        <w:tc>
          <w:tcPr>
            <w:tcW w:w="1040" w:type="dxa"/>
            <w:gridSpan w:val="6"/>
            <w:tcBorders>
              <w:top w:val="single" w:sz="4" w:space="0" w:color="auto"/>
              <w:left w:val="single" w:sz="4" w:space="0" w:color="auto"/>
              <w:bottom w:val="single" w:sz="4" w:space="0" w:color="auto"/>
              <w:right w:val="single" w:sz="4" w:space="0" w:color="auto"/>
            </w:tcBorders>
            <w:vAlign w:val="center"/>
          </w:tcPr>
          <w:p w14:paraId="422D48F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9</w:t>
            </w:r>
          </w:p>
        </w:tc>
        <w:tc>
          <w:tcPr>
            <w:tcW w:w="1041" w:type="dxa"/>
            <w:tcBorders>
              <w:top w:val="single" w:sz="4" w:space="0" w:color="auto"/>
              <w:left w:val="single" w:sz="4" w:space="0" w:color="auto"/>
              <w:bottom w:val="single" w:sz="4" w:space="0" w:color="auto"/>
              <w:right w:val="single" w:sz="4" w:space="0" w:color="auto"/>
            </w:tcBorders>
            <w:vAlign w:val="center"/>
          </w:tcPr>
          <w:p w14:paraId="5E54108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10</w:t>
            </w:r>
          </w:p>
        </w:tc>
      </w:tr>
      <w:tr w:rsidR="00CB26C7" w:rsidRPr="000256EE" w14:paraId="24477D66" w14:textId="77777777">
        <w:trPr>
          <w:trHeight w:hRule="exact" w:val="588"/>
        </w:trPr>
        <w:tc>
          <w:tcPr>
            <w:tcW w:w="0" w:type="auto"/>
            <w:vMerge/>
            <w:tcBorders>
              <w:top w:val="single" w:sz="4" w:space="0" w:color="auto"/>
              <w:left w:val="single" w:sz="4" w:space="0" w:color="auto"/>
              <w:bottom w:val="single" w:sz="4" w:space="0" w:color="auto"/>
              <w:right w:val="single" w:sz="4" w:space="0" w:color="auto"/>
            </w:tcBorders>
            <w:vAlign w:val="center"/>
          </w:tcPr>
          <w:p w14:paraId="1634200B"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68BDF06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分级指标值（W/㎡·K）</w:t>
            </w:r>
          </w:p>
        </w:tc>
        <w:tc>
          <w:tcPr>
            <w:tcW w:w="1039" w:type="dxa"/>
            <w:tcBorders>
              <w:top w:val="single" w:sz="4" w:space="0" w:color="auto"/>
              <w:left w:val="single" w:sz="4" w:space="0" w:color="auto"/>
              <w:bottom w:val="single" w:sz="4" w:space="0" w:color="auto"/>
              <w:right w:val="single" w:sz="4" w:space="0" w:color="auto"/>
            </w:tcBorders>
            <w:vAlign w:val="center"/>
          </w:tcPr>
          <w:p w14:paraId="59BC984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K≥5.0</w:t>
            </w:r>
          </w:p>
        </w:tc>
        <w:tc>
          <w:tcPr>
            <w:tcW w:w="1040" w:type="dxa"/>
            <w:gridSpan w:val="6"/>
            <w:tcBorders>
              <w:top w:val="single" w:sz="4" w:space="0" w:color="auto"/>
              <w:left w:val="single" w:sz="4" w:space="0" w:color="auto"/>
              <w:bottom w:val="single" w:sz="4" w:space="0" w:color="auto"/>
              <w:right w:val="single" w:sz="4" w:space="0" w:color="auto"/>
            </w:tcBorders>
            <w:vAlign w:val="center"/>
          </w:tcPr>
          <w:p w14:paraId="332AB51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5.0＞K≥4.0</w:t>
            </w:r>
          </w:p>
        </w:tc>
        <w:tc>
          <w:tcPr>
            <w:tcW w:w="1040" w:type="dxa"/>
            <w:gridSpan w:val="4"/>
            <w:tcBorders>
              <w:top w:val="single" w:sz="4" w:space="0" w:color="auto"/>
              <w:left w:val="single" w:sz="4" w:space="0" w:color="auto"/>
              <w:bottom w:val="single" w:sz="4" w:space="0" w:color="auto"/>
              <w:right w:val="single" w:sz="4" w:space="0" w:color="auto"/>
            </w:tcBorders>
            <w:vAlign w:val="center"/>
          </w:tcPr>
          <w:p w14:paraId="0872BA6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4.0＞K≥3.5</w:t>
            </w:r>
          </w:p>
        </w:tc>
        <w:tc>
          <w:tcPr>
            <w:tcW w:w="1040" w:type="dxa"/>
            <w:gridSpan w:val="4"/>
            <w:tcBorders>
              <w:top w:val="single" w:sz="4" w:space="0" w:color="auto"/>
              <w:left w:val="single" w:sz="4" w:space="0" w:color="auto"/>
              <w:bottom w:val="single" w:sz="4" w:space="0" w:color="auto"/>
              <w:right w:val="single" w:sz="4" w:space="0" w:color="auto"/>
            </w:tcBorders>
            <w:vAlign w:val="center"/>
          </w:tcPr>
          <w:p w14:paraId="3466DDD6"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3.5＞K≥3.0</w:t>
            </w:r>
          </w:p>
        </w:tc>
        <w:tc>
          <w:tcPr>
            <w:tcW w:w="1041" w:type="dxa"/>
            <w:gridSpan w:val="4"/>
            <w:tcBorders>
              <w:top w:val="single" w:sz="4" w:space="0" w:color="auto"/>
              <w:left w:val="single" w:sz="4" w:space="0" w:color="auto"/>
              <w:bottom w:val="single" w:sz="4" w:space="0" w:color="auto"/>
              <w:right w:val="single" w:sz="4" w:space="0" w:color="auto"/>
            </w:tcBorders>
            <w:vAlign w:val="center"/>
          </w:tcPr>
          <w:p w14:paraId="69592658"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3.0＞K≥2.5</w:t>
            </w:r>
          </w:p>
        </w:tc>
        <w:tc>
          <w:tcPr>
            <w:tcW w:w="1040" w:type="dxa"/>
            <w:gridSpan w:val="3"/>
            <w:tcBorders>
              <w:top w:val="single" w:sz="4" w:space="0" w:color="auto"/>
              <w:left w:val="single" w:sz="4" w:space="0" w:color="auto"/>
              <w:bottom w:val="single" w:sz="4" w:space="0" w:color="auto"/>
              <w:right w:val="single" w:sz="4" w:space="0" w:color="auto"/>
            </w:tcBorders>
            <w:vAlign w:val="center"/>
          </w:tcPr>
          <w:p w14:paraId="1C20E26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2.5＞K≥2.0</w:t>
            </w:r>
          </w:p>
        </w:tc>
        <w:tc>
          <w:tcPr>
            <w:tcW w:w="1039" w:type="dxa"/>
            <w:gridSpan w:val="4"/>
            <w:tcBorders>
              <w:top w:val="single" w:sz="4" w:space="0" w:color="auto"/>
              <w:left w:val="single" w:sz="4" w:space="0" w:color="auto"/>
              <w:bottom w:val="single" w:sz="4" w:space="0" w:color="auto"/>
              <w:right w:val="single" w:sz="4" w:space="0" w:color="auto"/>
            </w:tcBorders>
            <w:vAlign w:val="center"/>
          </w:tcPr>
          <w:p w14:paraId="34993FA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2.0＞K≥1.6</w:t>
            </w:r>
          </w:p>
        </w:tc>
        <w:tc>
          <w:tcPr>
            <w:tcW w:w="1041" w:type="dxa"/>
            <w:gridSpan w:val="4"/>
            <w:tcBorders>
              <w:top w:val="single" w:sz="4" w:space="0" w:color="auto"/>
              <w:left w:val="single" w:sz="4" w:space="0" w:color="auto"/>
              <w:bottom w:val="single" w:sz="4" w:space="0" w:color="auto"/>
              <w:right w:val="single" w:sz="4" w:space="0" w:color="auto"/>
            </w:tcBorders>
            <w:vAlign w:val="center"/>
          </w:tcPr>
          <w:p w14:paraId="762B23F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1.6＞K≥1.3</w:t>
            </w:r>
          </w:p>
        </w:tc>
        <w:tc>
          <w:tcPr>
            <w:tcW w:w="1040" w:type="dxa"/>
            <w:gridSpan w:val="6"/>
            <w:tcBorders>
              <w:top w:val="single" w:sz="4" w:space="0" w:color="auto"/>
              <w:left w:val="single" w:sz="4" w:space="0" w:color="auto"/>
              <w:bottom w:val="single" w:sz="4" w:space="0" w:color="auto"/>
              <w:right w:val="single" w:sz="4" w:space="0" w:color="auto"/>
            </w:tcBorders>
            <w:vAlign w:val="center"/>
          </w:tcPr>
          <w:p w14:paraId="7010573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1.3＞K≥1.1</w:t>
            </w:r>
          </w:p>
        </w:tc>
        <w:tc>
          <w:tcPr>
            <w:tcW w:w="1041" w:type="dxa"/>
            <w:tcBorders>
              <w:top w:val="single" w:sz="4" w:space="0" w:color="auto"/>
              <w:left w:val="single" w:sz="4" w:space="0" w:color="auto"/>
              <w:bottom w:val="single" w:sz="4" w:space="0" w:color="auto"/>
              <w:right w:val="single" w:sz="4" w:space="0" w:color="auto"/>
            </w:tcBorders>
            <w:vAlign w:val="center"/>
          </w:tcPr>
          <w:p w14:paraId="3DEF66C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K＜1.1</w:t>
            </w:r>
          </w:p>
        </w:tc>
      </w:tr>
      <w:tr w:rsidR="00CB26C7" w:rsidRPr="000256EE" w14:paraId="159CE633"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65A26B0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空气声隔声性</w:t>
            </w:r>
            <w:r w:rsidRPr="000256EE">
              <w:rPr>
                <w:rFonts w:ascii="仿宋" w:eastAsia="仿宋" w:hAnsi="仿宋" w:hint="eastAsia"/>
                <w:szCs w:val="21"/>
              </w:rPr>
              <w:lastRenderedPageBreak/>
              <w:t>能</w:t>
            </w:r>
          </w:p>
        </w:tc>
        <w:tc>
          <w:tcPr>
            <w:tcW w:w="2102" w:type="dxa"/>
            <w:tcBorders>
              <w:top w:val="single" w:sz="4" w:space="0" w:color="auto"/>
              <w:left w:val="single" w:sz="4" w:space="0" w:color="auto"/>
              <w:bottom w:val="single" w:sz="4" w:space="0" w:color="auto"/>
              <w:right w:val="single" w:sz="4" w:space="0" w:color="auto"/>
            </w:tcBorders>
            <w:vAlign w:val="center"/>
          </w:tcPr>
          <w:p w14:paraId="22EFBAA4"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lastRenderedPageBreak/>
              <w:t>分级</w:t>
            </w:r>
          </w:p>
        </w:tc>
        <w:tc>
          <w:tcPr>
            <w:tcW w:w="1698" w:type="dxa"/>
            <w:gridSpan w:val="5"/>
            <w:tcBorders>
              <w:top w:val="single" w:sz="4" w:space="0" w:color="auto"/>
              <w:left w:val="single" w:sz="4" w:space="0" w:color="auto"/>
              <w:bottom w:val="single" w:sz="4" w:space="0" w:color="auto"/>
              <w:right w:val="single" w:sz="4" w:space="0" w:color="auto"/>
            </w:tcBorders>
            <w:vAlign w:val="center"/>
          </w:tcPr>
          <w:p w14:paraId="61D7DEAC"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1</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3186560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09A054A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66DCE814"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w:t>
            </w:r>
          </w:p>
        </w:tc>
        <w:tc>
          <w:tcPr>
            <w:tcW w:w="1741" w:type="dxa"/>
            <w:gridSpan w:val="7"/>
            <w:tcBorders>
              <w:top w:val="single" w:sz="4" w:space="0" w:color="auto"/>
              <w:left w:val="single" w:sz="4" w:space="0" w:color="auto"/>
              <w:bottom w:val="single" w:sz="4" w:space="0" w:color="auto"/>
              <w:right w:val="single" w:sz="4" w:space="0" w:color="auto"/>
            </w:tcBorders>
            <w:vAlign w:val="center"/>
          </w:tcPr>
          <w:p w14:paraId="43C03DC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5</w:t>
            </w: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410FC8F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6</w:t>
            </w:r>
          </w:p>
        </w:tc>
      </w:tr>
      <w:tr w:rsidR="00CB26C7" w:rsidRPr="000256EE" w14:paraId="40E555C4" w14:textId="77777777">
        <w:trPr>
          <w:trHeight w:hRule="exact" w:val="397"/>
        </w:trPr>
        <w:tc>
          <w:tcPr>
            <w:tcW w:w="0" w:type="auto"/>
            <w:vMerge/>
            <w:tcBorders>
              <w:top w:val="single" w:sz="4" w:space="0" w:color="auto"/>
              <w:left w:val="single" w:sz="4" w:space="0" w:color="auto"/>
              <w:bottom w:val="single" w:sz="4" w:space="0" w:color="auto"/>
              <w:right w:val="single" w:sz="4" w:space="0" w:color="auto"/>
            </w:tcBorders>
            <w:vAlign w:val="center"/>
          </w:tcPr>
          <w:p w14:paraId="3F37F6CA"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6103691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外门窗分级指标值（dB）</w:t>
            </w:r>
          </w:p>
        </w:tc>
        <w:tc>
          <w:tcPr>
            <w:tcW w:w="1698" w:type="dxa"/>
            <w:gridSpan w:val="5"/>
            <w:tcBorders>
              <w:top w:val="single" w:sz="4" w:space="0" w:color="auto"/>
              <w:left w:val="single" w:sz="4" w:space="0" w:color="auto"/>
              <w:bottom w:val="single" w:sz="4" w:space="0" w:color="auto"/>
              <w:right w:val="single" w:sz="4" w:space="0" w:color="auto"/>
            </w:tcBorders>
            <w:vAlign w:val="center"/>
          </w:tcPr>
          <w:p w14:paraId="5AE2882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20≤</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＜25</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3F8EAF0A"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25≤</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＜30</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5FDDEF2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30≤</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＜35</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602D2AF9"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35≤</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＜40</w:t>
            </w:r>
          </w:p>
        </w:tc>
        <w:tc>
          <w:tcPr>
            <w:tcW w:w="1741" w:type="dxa"/>
            <w:gridSpan w:val="7"/>
            <w:tcBorders>
              <w:top w:val="single" w:sz="4" w:space="0" w:color="auto"/>
              <w:left w:val="single" w:sz="4" w:space="0" w:color="auto"/>
              <w:bottom w:val="single" w:sz="4" w:space="0" w:color="auto"/>
              <w:right w:val="single" w:sz="4" w:space="0" w:color="auto"/>
            </w:tcBorders>
            <w:vAlign w:val="center"/>
          </w:tcPr>
          <w:p w14:paraId="3FD670F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40≤</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＜45</w:t>
            </w: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20B7A944" w14:textId="77777777" w:rsidR="00CB26C7" w:rsidRPr="000256EE" w:rsidRDefault="0046722B">
            <w:pPr>
              <w:spacing w:line="240" w:lineRule="exact"/>
              <w:jc w:val="center"/>
              <w:rPr>
                <w:rFonts w:ascii="仿宋" w:eastAsia="仿宋" w:hAnsi="仿宋"/>
                <w:szCs w:val="21"/>
              </w:rPr>
            </w:pP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≥45</w:t>
            </w:r>
          </w:p>
        </w:tc>
      </w:tr>
      <w:tr w:rsidR="00CB26C7" w:rsidRPr="000256EE" w14:paraId="4F3E9001" w14:textId="77777777">
        <w:trPr>
          <w:trHeight w:hRule="exact" w:val="397"/>
        </w:trPr>
        <w:tc>
          <w:tcPr>
            <w:tcW w:w="0" w:type="auto"/>
            <w:vMerge/>
            <w:tcBorders>
              <w:top w:val="single" w:sz="4" w:space="0" w:color="auto"/>
              <w:left w:val="single" w:sz="4" w:space="0" w:color="auto"/>
              <w:bottom w:val="single" w:sz="4" w:space="0" w:color="auto"/>
              <w:right w:val="single" w:sz="4" w:space="0" w:color="auto"/>
            </w:tcBorders>
            <w:vAlign w:val="center"/>
          </w:tcPr>
          <w:p w14:paraId="391825A8"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6E69759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内门窗分级指标值（dB）</w:t>
            </w:r>
          </w:p>
        </w:tc>
        <w:tc>
          <w:tcPr>
            <w:tcW w:w="1698" w:type="dxa"/>
            <w:gridSpan w:val="5"/>
            <w:tcBorders>
              <w:top w:val="single" w:sz="4" w:space="0" w:color="auto"/>
              <w:left w:val="single" w:sz="4" w:space="0" w:color="auto"/>
              <w:bottom w:val="single" w:sz="4" w:space="0" w:color="auto"/>
              <w:right w:val="single" w:sz="4" w:space="0" w:color="auto"/>
            </w:tcBorders>
            <w:vAlign w:val="center"/>
          </w:tcPr>
          <w:p w14:paraId="5ED23B9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20≤</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＜25</w:t>
            </w:r>
          </w:p>
        </w:tc>
        <w:tc>
          <w:tcPr>
            <w:tcW w:w="1742" w:type="dxa"/>
            <w:gridSpan w:val="7"/>
            <w:tcBorders>
              <w:top w:val="single" w:sz="4" w:space="0" w:color="auto"/>
              <w:left w:val="single" w:sz="4" w:space="0" w:color="auto"/>
              <w:bottom w:val="single" w:sz="4" w:space="0" w:color="auto"/>
              <w:right w:val="single" w:sz="4" w:space="0" w:color="auto"/>
            </w:tcBorders>
            <w:vAlign w:val="center"/>
          </w:tcPr>
          <w:p w14:paraId="4243E53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25≤</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＜30</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41BE64D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30≤</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＜35</w:t>
            </w:r>
          </w:p>
        </w:tc>
        <w:tc>
          <w:tcPr>
            <w:tcW w:w="1739" w:type="dxa"/>
            <w:gridSpan w:val="6"/>
            <w:tcBorders>
              <w:top w:val="single" w:sz="4" w:space="0" w:color="auto"/>
              <w:left w:val="single" w:sz="4" w:space="0" w:color="auto"/>
              <w:bottom w:val="single" w:sz="4" w:space="0" w:color="auto"/>
              <w:right w:val="single" w:sz="4" w:space="0" w:color="auto"/>
            </w:tcBorders>
            <w:vAlign w:val="center"/>
          </w:tcPr>
          <w:p w14:paraId="4030A7B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35≤</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＜40</w:t>
            </w:r>
          </w:p>
        </w:tc>
        <w:tc>
          <w:tcPr>
            <w:tcW w:w="1741" w:type="dxa"/>
            <w:gridSpan w:val="7"/>
            <w:tcBorders>
              <w:top w:val="single" w:sz="4" w:space="0" w:color="auto"/>
              <w:left w:val="single" w:sz="4" w:space="0" w:color="auto"/>
              <w:bottom w:val="single" w:sz="4" w:space="0" w:color="auto"/>
              <w:right w:val="single" w:sz="4" w:space="0" w:color="auto"/>
            </w:tcBorders>
            <w:vAlign w:val="center"/>
          </w:tcPr>
          <w:p w14:paraId="259DDB4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40≤</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＜45</w:t>
            </w:r>
          </w:p>
        </w:tc>
        <w:tc>
          <w:tcPr>
            <w:tcW w:w="1742" w:type="dxa"/>
            <w:gridSpan w:val="6"/>
            <w:tcBorders>
              <w:top w:val="single" w:sz="4" w:space="0" w:color="auto"/>
              <w:left w:val="single" w:sz="4" w:space="0" w:color="auto"/>
              <w:bottom w:val="single" w:sz="4" w:space="0" w:color="auto"/>
              <w:right w:val="single" w:sz="4" w:space="0" w:color="auto"/>
            </w:tcBorders>
            <w:vAlign w:val="center"/>
          </w:tcPr>
          <w:p w14:paraId="33F16864" w14:textId="77777777" w:rsidR="00CB26C7" w:rsidRPr="000256EE" w:rsidRDefault="0046722B">
            <w:pPr>
              <w:spacing w:line="240" w:lineRule="exact"/>
              <w:jc w:val="center"/>
              <w:rPr>
                <w:rFonts w:ascii="仿宋" w:eastAsia="仿宋" w:hAnsi="仿宋"/>
                <w:szCs w:val="21"/>
              </w:rPr>
            </w:pPr>
            <w:proofErr w:type="spellStart"/>
            <w:r w:rsidRPr="000256EE">
              <w:rPr>
                <w:rFonts w:ascii="仿宋" w:eastAsia="仿宋" w:hAnsi="仿宋" w:hint="eastAsia"/>
                <w:szCs w:val="21"/>
              </w:rPr>
              <w:t>Rw+C</w:t>
            </w:r>
            <w:proofErr w:type="spellEnd"/>
            <w:r w:rsidRPr="000256EE">
              <w:rPr>
                <w:rFonts w:ascii="仿宋" w:eastAsia="仿宋" w:hAnsi="仿宋" w:hint="eastAsia"/>
                <w:szCs w:val="21"/>
              </w:rPr>
              <w:t>≥45</w:t>
            </w:r>
          </w:p>
        </w:tc>
      </w:tr>
      <w:tr w:rsidR="00CB26C7" w:rsidRPr="000256EE" w14:paraId="0237BC11" w14:textId="77777777">
        <w:trPr>
          <w:trHeight w:val="699"/>
        </w:trPr>
        <w:tc>
          <w:tcPr>
            <w:tcW w:w="0" w:type="auto"/>
            <w:vMerge/>
            <w:tcBorders>
              <w:top w:val="single" w:sz="4" w:space="0" w:color="auto"/>
              <w:left w:val="single" w:sz="4" w:space="0" w:color="auto"/>
              <w:bottom w:val="single" w:sz="4" w:space="0" w:color="auto"/>
              <w:right w:val="single" w:sz="4" w:space="0" w:color="auto"/>
            </w:tcBorders>
            <w:vAlign w:val="center"/>
          </w:tcPr>
          <w:p w14:paraId="2E2761BD" w14:textId="77777777" w:rsidR="00CB26C7" w:rsidRPr="000256EE" w:rsidRDefault="00CB26C7">
            <w:pPr>
              <w:widowControl/>
              <w:jc w:val="left"/>
              <w:rPr>
                <w:rFonts w:ascii="仿宋" w:eastAsia="仿宋" w:hAnsi="仿宋"/>
                <w:szCs w:val="21"/>
              </w:rPr>
            </w:pPr>
          </w:p>
        </w:tc>
        <w:tc>
          <w:tcPr>
            <w:tcW w:w="12503" w:type="dxa"/>
            <w:gridSpan w:val="38"/>
            <w:tcBorders>
              <w:top w:val="single" w:sz="4" w:space="0" w:color="auto"/>
              <w:left w:val="single" w:sz="4" w:space="0" w:color="auto"/>
              <w:bottom w:val="single" w:sz="4" w:space="0" w:color="auto"/>
              <w:right w:val="single" w:sz="4" w:space="0" w:color="auto"/>
            </w:tcBorders>
            <w:vAlign w:val="center"/>
          </w:tcPr>
          <w:p w14:paraId="37DD4E4D"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注：1、</w:t>
            </w:r>
            <w:proofErr w:type="spellStart"/>
            <w:r w:rsidRPr="000256EE">
              <w:rPr>
                <w:rFonts w:ascii="仿宋" w:eastAsia="仿宋" w:hAnsi="仿宋" w:hint="eastAsia"/>
                <w:szCs w:val="21"/>
              </w:rPr>
              <w:t>Rw+Ctr</w:t>
            </w:r>
            <w:proofErr w:type="spellEnd"/>
            <w:r w:rsidRPr="000256EE">
              <w:rPr>
                <w:rFonts w:ascii="仿宋" w:eastAsia="仿宋" w:hAnsi="仿宋" w:hint="eastAsia"/>
                <w:szCs w:val="21"/>
              </w:rPr>
              <w:t>为计权隔声量和交通噪声频谱修正量之和；</w:t>
            </w:r>
            <w:proofErr w:type="spellStart"/>
            <w:r w:rsidRPr="000256EE">
              <w:rPr>
                <w:rFonts w:ascii="仿宋" w:eastAsia="仿宋" w:hAnsi="仿宋" w:hint="eastAsia"/>
                <w:szCs w:val="21"/>
              </w:rPr>
              <w:t>Rw+C</w:t>
            </w:r>
            <w:proofErr w:type="spellEnd"/>
            <w:r w:rsidRPr="000256EE">
              <w:rPr>
                <w:rFonts w:ascii="仿宋" w:eastAsia="仿宋" w:hAnsi="仿宋" w:hint="eastAsia"/>
                <w:szCs w:val="21"/>
              </w:rPr>
              <w:t>为计权隔声量和粉红噪声频谱修正量之</w:t>
            </w:r>
            <w:proofErr w:type="gramStart"/>
            <w:r w:rsidRPr="000256EE">
              <w:rPr>
                <w:rFonts w:ascii="仿宋" w:eastAsia="仿宋" w:hAnsi="仿宋" w:hint="eastAsia"/>
                <w:szCs w:val="21"/>
              </w:rPr>
              <w:t>和</w:t>
            </w:r>
            <w:proofErr w:type="gramEnd"/>
            <w:r w:rsidRPr="000256EE">
              <w:rPr>
                <w:rFonts w:ascii="仿宋" w:eastAsia="仿宋" w:hAnsi="仿宋" w:hint="eastAsia"/>
                <w:szCs w:val="21"/>
              </w:rPr>
              <w:t>。</w:t>
            </w:r>
          </w:p>
          <w:p w14:paraId="4011B41E"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2、用于对建筑内机器、设备噪声源隔声的建筑内门窗，对中低频噪声宜用外门窗的指标值进行分级，对中高频噪声仍可采用内门窗的指标值进行分级。</w:t>
            </w:r>
          </w:p>
        </w:tc>
      </w:tr>
      <w:tr w:rsidR="00CB26C7" w:rsidRPr="000256EE" w14:paraId="586A2D79"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2F36917F"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遮阳性能</w:t>
            </w:r>
          </w:p>
        </w:tc>
        <w:tc>
          <w:tcPr>
            <w:tcW w:w="2102" w:type="dxa"/>
            <w:tcBorders>
              <w:top w:val="single" w:sz="4" w:space="0" w:color="auto"/>
              <w:left w:val="single" w:sz="4" w:space="0" w:color="auto"/>
              <w:bottom w:val="single" w:sz="4" w:space="0" w:color="auto"/>
              <w:right w:val="single" w:sz="4" w:space="0" w:color="auto"/>
            </w:tcBorders>
            <w:vAlign w:val="center"/>
          </w:tcPr>
          <w:p w14:paraId="5B788D41"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1485" w:type="dxa"/>
            <w:gridSpan w:val="4"/>
            <w:tcBorders>
              <w:top w:val="single" w:sz="4" w:space="0" w:color="auto"/>
              <w:left w:val="single" w:sz="4" w:space="0" w:color="auto"/>
              <w:bottom w:val="single" w:sz="4" w:space="0" w:color="auto"/>
              <w:right w:val="single" w:sz="4" w:space="0" w:color="auto"/>
            </w:tcBorders>
            <w:vAlign w:val="center"/>
          </w:tcPr>
          <w:p w14:paraId="3ACFD878"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1</w:t>
            </w:r>
          </w:p>
        </w:tc>
        <w:tc>
          <w:tcPr>
            <w:tcW w:w="1486" w:type="dxa"/>
            <w:gridSpan w:val="6"/>
            <w:tcBorders>
              <w:top w:val="single" w:sz="4" w:space="0" w:color="auto"/>
              <w:left w:val="single" w:sz="4" w:space="0" w:color="auto"/>
              <w:bottom w:val="single" w:sz="4" w:space="0" w:color="auto"/>
              <w:right w:val="single" w:sz="4" w:space="0" w:color="auto"/>
            </w:tcBorders>
            <w:vAlign w:val="center"/>
          </w:tcPr>
          <w:p w14:paraId="52B055F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2</w:t>
            </w:r>
          </w:p>
        </w:tc>
        <w:tc>
          <w:tcPr>
            <w:tcW w:w="1485" w:type="dxa"/>
            <w:gridSpan w:val="6"/>
            <w:tcBorders>
              <w:top w:val="single" w:sz="4" w:space="0" w:color="auto"/>
              <w:left w:val="single" w:sz="4" w:space="0" w:color="auto"/>
              <w:bottom w:val="single" w:sz="4" w:space="0" w:color="auto"/>
              <w:right w:val="single" w:sz="4" w:space="0" w:color="auto"/>
            </w:tcBorders>
            <w:vAlign w:val="center"/>
          </w:tcPr>
          <w:p w14:paraId="51DF1E41"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3</w:t>
            </w:r>
          </w:p>
        </w:tc>
        <w:tc>
          <w:tcPr>
            <w:tcW w:w="1486" w:type="dxa"/>
            <w:gridSpan w:val="5"/>
            <w:tcBorders>
              <w:top w:val="single" w:sz="4" w:space="0" w:color="auto"/>
              <w:left w:val="single" w:sz="4" w:space="0" w:color="auto"/>
              <w:bottom w:val="single" w:sz="4" w:space="0" w:color="auto"/>
              <w:right w:val="single" w:sz="4" w:space="0" w:color="auto"/>
            </w:tcBorders>
            <w:vAlign w:val="center"/>
          </w:tcPr>
          <w:p w14:paraId="7798738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4</w:t>
            </w:r>
          </w:p>
        </w:tc>
        <w:tc>
          <w:tcPr>
            <w:tcW w:w="1485" w:type="dxa"/>
            <w:gridSpan w:val="6"/>
            <w:tcBorders>
              <w:top w:val="single" w:sz="4" w:space="0" w:color="auto"/>
              <w:left w:val="single" w:sz="4" w:space="0" w:color="auto"/>
              <w:bottom w:val="single" w:sz="4" w:space="0" w:color="auto"/>
              <w:right w:val="single" w:sz="4" w:space="0" w:color="auto"/>
            </w:tcBorders>
            <w:vAlign w:val="center"/>
          </w:tcPr>
          <w:p w14:paraId="2E962DE3"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5</w:t>
            </w:r>
          </w:p>
        </w:tc>
        <w:tc>
          <w:tcPr>
            <w:tcW w:w="1486" w:type="dxa"/>
            <w:gridSpan w:val="6"/>
            <w:tcBorders>
              <w:top w:val="single" w:sz="4" w:space="0" w:color="auto"/>
              <w:left w:val="single" w:sz="4" w:space="0" w:color="auto"/>
              <w:bottom w:val="single" w:sz="4" w:space="0" w:color="auto"/>
              <w:right w:val="single" w:sz="4" w:space="0" w:color="auto"/>
            </w:tcBorders>
            <w:vAlign w:val="center"/>
          </w:tcPr>
          <w:p w14:paraId="526B178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6</w:t>
            </w:r>
          </w:p>
        </w:tc>
        <w:tc>
          <w:tcPr>
            <w:tcW w:w="1488" w:type="dxa"/>
            <w:gridSpan w:val="4"/>
            <w:tcBorders>
              <w:top w:val="single" w:sz="4" w:space="0" w:color="auto"/>
              <w:left w:val="single" w:sz="4" w:space="0" w:color="auto"/>
              <w:bottom w:val="single" w:sz="4" w:space="0" w:color="auto"/>
              <w:right w:val="single" w:sz="4" w:space="0" w:color="auto"/>
            </w:tcBorders>
            <w:vAlign w:val="center"/>
          </w:tcPr>
          <w:p w14:paraId="7172B3D7"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7</w:t>
            </w:r>
          </w:p>
        </w:tc>
      </w:tr>
      <w:tr w:rsidR="00CB26C7" w:rsidRPr="000256EE" w14:paraId="376B0C8F" w14:textId="77777777">
        <w:trPr>
          <w:trHeight w:hRule="exact" w:val="397"/>
        </w:trPr>
        <w:tc>
          <w:tcPr>
            <w:tcW w:w="0" w:type="auto"/>
            <w:vMerge/>
            <w:tcBorders>
              <w:top w:val="single" w:sz="4" w:space="0" w:color="auto"/>
              <w:left w:val="single" w:sz="4" w:space="0" w:color="auto"/>
              <w:bottom w:val="single" w:sz="4" w:space="0" w:color="auto"/>
              <w:right w:val="single" w:sz="4" w:space="0" w:color="auto"/>
            </w:tcBorders>
            <w:vAlign w:val="center"/>
          </w:tcPr>
          <w:p w14:paraId="7C5F6A39"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737B02C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分级指标值SC</w:t>
            </w:r>
          </w:p>
        </w:tc>
        <w:tc>
          <w:tcPr>
            <w:tcW w:w="1485" w:type="dxa"/>
            <w:gridSpan w:val="4"/>
            <w:tcBorders>
              <w:top w:val="single" w:sz="4" w:space="0" w:color="auto"/>
              <w:left w:val="single" w:sz="4" w:space="0" w:color="auto"/>
              <w:bottom w:val="single" w:sz="4" w:space="0" w:color="auto"/>
              <w:right w:val="single" w:sz="4" w:space="0" w:color="auto"/>
            </w:tcBorders>
            <w:vAlign w:val="center"/>
          </w:tcPr>
          <w:p w14:paraId="512709C6"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0.8≥SC＞0.7</w:t>
            </w:r>
          </w:p>
        </w:tc>
        <w:tc>
          <w:tcPr>
            <w:tcW w:w="1486" w:type="dxa"/>
            <w:gridSpan w:val="6"/>
            <w:tcBorders>
              <w:top w:val="single" w:sz="4" w:space="0" w:color="auto"/>
              <w:left w:val="single" w:sz="4" w:space="0" w:color="auto"/>
              <w:bottom w:val="single" w:sz="4" w:space="0" w:color="auto"/>
              <w:right w:val="single" w:sz="4" w:space="0" w:color="auto"/>
            </w:tcBorders>
            <w:vAlign w:val="center"/>
          </w:tcPr>
          <w:p w14:paraId="61AEDDA6"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0.7≥SC＞0.6</w:t>
            </w:r>
          </w:p>
        </w:tc>
        <w:tc>
          <w:tcPr>
            <w:tcW w:w="1485" w:type="dxa"/>
            <w:gridSpan w:val="6"/>
            <w:tcBorders>
              <w:top w:val="single" w:sz="4" w:space="0" w:color="auto"/>
              <w:left w:val="single" w:sz="4" w:space="0" w:color="auto"/>
              <w:bottom w:val="single" w:sz="4" w:space="0" w:color="auto"/>
              <w:right w:val="single" w:sz="4" w:space="0" w:color="auto"/>
            </w:tcBorders>
            <w:vAlign w:val="center"/>
          </w:tcPr>
          <w:p w14:paraId="0C7A18A7"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0.6≥SC＞0.5</w:t>
            </w:r>
          </w:p>
        </w:tc>
        <w:tc>
          <w:tcPr>
            <w:tcW w:w="1486" w:type="dxa"/>
            <w:gridSpan w:val="5"/>
            <w:tcBorders>
              <w:top w:val="single" w:sz="4" w:space="0" w:color="auto"/>
              <w:left w:val="single" w:sz="4" w:space="0" w:color="auto"/>
              <w:bottom w:val="single" w:sz="4" w:space="0" w:color="auto"/>
              <w:right w:val="single" w:sz="4" w:space="0" w:color="auto"/>
            </w:tcBorders>
            <w:vAlign w:val="center"/>
          </w:tcPr>
          <w:p w14:paraId="43106EF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0.5≥SC＞0.4</w:t>
            </w:r>
          </w:p>
        </w:tc>
        <w:tc>
          <w:tcPr>
            <w:tcW w:w="1485" w:type="dxa"/>
            <w:gridSpan w:val="6"/>
            <w:tcBorders>
              <w:top w:val="single" w:sz="4" w:space="0" w:color="auto"/>
              <w:left w:val="single" w:sz="4" w:space="0" w:color="auto"/>
              <w:bottom w:val="single" w:sz="4" w:space="0" w:color="auto"/>
              <w:right w:val="single" w:sz="4" w:space="0" w:color="auto"/>
            </w:tcBorders>
            <w:vAlign w:val="center"/>
          </w:tcPr>
          <w:p w14:paraId="687F0C8B"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0.4≥SC＞0.3</w:t>
            </w:r>
          </w:p>
        </w:tc>
        <w:tc>
          <w:tcPr>
            <w:tcW w:w="1486" w:type="dxa"/>
            <w:gridSpan w:val="6"/>
            <w:tcBorders>
              <w:top w:val="single" w:sz="4" w:space="0" w:color="auto"/>
              <w:left w:val="single" w:sz="4" w:space="0" w:color="auto"/>
              <w:bottom w:val="single" w:sz="4" w:space="0" w:color="auto"/>
              <w:right w:val="single" w:sz="4" w:space="0" w:color="auto"/>
            </w:tcBorders>
            <w:vAlign w:val="center"/>
          </w:tcPr>
          <w:p w14:paraId="6D111D84"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0.3≥SC＞0.2</w:t>
            </w:r>
          </w:p>
        </w:tc>
        <w:tc>
          <w:tcPr>
            <w:tcW w:w="1488" w:type="dxa"/>
            <w:gridSpan w:val="4"/>
            <w:tcBorders>
              <w:top w:val="single" w:sz="4" w:space="0" w:color="auto"/>
              <w:left w:val="single" w:sz="4" w:space="0" w:color="auto"/>
              <w:bottom w:val="single" w:sz="4" w:space="0" w:color="auto"/>
              <w:right w:val="single" w:sz="4" w:space="0" w:color="auto"/>
            </w:tcBorders>
            <w:vAlign w:val="center"/>
          </w:tcPr>
          <w:p w14:paraId="44A635C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SC≤0.2</w:t>
            </w:r>
          </w:p>
        </w:tc>
      </w:tr>
      <w:tr w:rsidR="00CB26C7" w:rsidRPr="000256EE" w14:paraId="4692F747" w14:textId="77777777">
        <w:trPr>
          <w:trHeight w:hRule="exact" w:val="397"/>
        </w:trPr>
        <w:tc>
          <w:tcPr>
            <w:tcW w:w="1673" w:type="dxa"/>
            <w:vMerge w:val="restart"/>
            <w:tcBorders>
              <w:top w:val="single" w:sz="4" w:space="0" w:color="auto"/>
              <w:left w:val="single" w:sz="4" w:space="0" w:color="auto"/>
              <w:bottom w:val="single" w:sz="4" w:space="0" w:color="auto"/>
              <w:right w:val="single" w:sz="4" w:space="0" w:color="auto"/>
            </w:tcBorders>
            <w:vAlign w:val="center"/>
          </w:tcPr>
          <w:p w14:paraId="20CD92E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采光性能</w:t>
            </w:r>
          </w:p>
        </w:tc>
        <w:tc>
          <w:tcPr>
            <w:tcW w:w="2102" w:type="dxa"/>
            <w:tcBorders>
              <w:top w:val="single" w:sz="4" w:space="0" w:color="auto"/>
              <w:left w:val="single" w:sz="4" w:space="0" w:color="auto"/>
              <w:bottom w:val="single" w:sz="4" w:space="0" w:color="auto"/>
              <w:right w:val="single" w:sz="4" w:space="0" w:color="auto"/>
            </w:tcBorders>
            <w:vAlign w:val="center"/>
          </w:tcPr>
          <w:p w14:paraId="098A8B28"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w:t>
            </w:r>
          </w:p>
        </w:tc>
        <w:tc>
          <w:tcPr>
            <w:tcW w:w="2079" w:type="dxa"/>
            <w:gridSpan w:val="7"/>
            <w:tcBorders>
              <w:top w:val="single" w:sz="4" w:space="0" w:color="auto"/>
              <w:left w:val="single" w:sz="4" w:space="0" w:color="auto"/>
              <w:bottom w:val="single" w:sz="4" w:space="0" w:color="auto"/>
              <w:right w:val="single" w:sz="4" w:space="0" w:color="auto"/>
            </w:tcBorders>
            <w:vAlign w:val="center"/>
          </w:tcPr>
          <w:p w14:paraId="23093714"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1</w:t>
            </w:r>
          </w:p>
        </w:tc>
        <w:tc>
          <w:tcPr>
            <w:tcW w:w="2080" w:type="dxa"/>
            <w:gridSpan w:val="8"/>
            <w:tcBorders>
              <w:top w:val="single" w:sz="4" w:space="0" w:color="auto"/>
              <w:left w:val="single" w:sz="4" w:space="0" w:color="auto"/>
              <w:bottom w:val="single" w:sz="4" w:space="0" w:color="auto"/>
              <w:right w:val="single" w:sz="4" w:space="0" w:color="auto"/>
            </w:tcBorders>
            <w:vAlign w:val="center"/>
          </w:tcPr>
          <w:p w14:paraId="3392C0ED"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2</w:t>
            </w:r>
          </w:p>
        </w:tc>
        <w:tc>
          <w:tcPr>
            <w:tcW w:w="2081" w:type="dxa"/>
            <w:gridSpan w:val="7"/>
            <w:tcBorders>
              <w:top w:val="single" w:sz="4" w:space="0" w:color="auto"/>
              <w:left w:val="single" w:sz="4" w:space="0" w:color="auto"/>
              <w:bottom w:val="single" w:sz="4" w:space="0" w:color="auto"/>
              <w:right w:val="single" w:sz="4" w:space="0" w:color="auto"/>
            </w:tcBorders>
            <w:vAlign w:val="center"/>
          </w:tcPr>
          <w:p w14:paraId="20000297"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3</w:t>
            </w:r>
          </w:p>
        </w:tc>
        <w:tc>
          <w:tcPr>
            <w:tcW w:w="2080" w:type="dxa"/>
            <w:gridSpan w:val="8"/>
            <w:tcBorders>
              <w:top w:val="single" w:sz="4" w:space="0" w:color="auto"/>
              <w:left w:val="single" w:sz="4" w:space="0" w:color="auto"/>
              <w:bottom w:val="single" w:sz="4" w:space="0" w:color="auto"/>
              <w:right w:val="single" w:sz="4" w:space="0" w:color="auto"/>
            </w:tcBorders>
            <w:vAlign w:val="center"/>
          </w:tcPr>
          <w:p w14:paraId="3B702110"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4</w:t>
            </w:r>
          </w:p>
        </w:tc>
        <w:tc>
          <w:tcPr>
            <w:tcW w:w="2081" w:type="dxa"/>
            <w:gridSpan w:val="7"/>
            <w:tcBorders>
              <w:top w:val="single" w:sz="4" w:space="0" w:color="auto"/>
              <w:left w:val="single" w:sz="4" w:space="0" w:color="auto"/>
              <w:bottom w:val="single" w:sz="4" w:space="0" w:color="auto"/>
              <w:right w:val="single" w:sz="4" w:space="0" w:color="auto"/>
            </w:tcBorders>
            <w:vAlign w:val="center"/>
          </w:tcPr>
          <w:p w14:paraId="57B14438"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5</w:t>
            </w:r>
          </w:p>
        </w:tc>
      </w:tr>
      <w:tr w:rsidR="00CB26C7" w:rsidRPr="000256EE" w14:paraId="28D0C63D" w14:textId="77777777">
        <w:trPr>
          <w:trHeight w:hRule="exact" w:val="397"/>
        </w:trPr>
        <w:tc>
          <w:tcPr>
            <w:tcW w:w="0" w:type="auto"/>
            <w:vMerge/>
            <w:tcBorders>
              <w:top w:val="single" w:sz="4" w:space="0" w:color="auto"/>
              <w:left w:val="single" w:sz="4" w:space="0" w:color="auto"/>
              <w:bottom w:val="single" w:sz="4" w:space="0" w:color="auto"/>
              <w:right w:val="single" w:sz="4" w:space="0" w:color="auto"/>
            </w:tcBorders>
            <w:vAlign w:val="center"/>
          </w:tcPr>
          <w:p w14:paraId="0F253DF5" w14:textId="77777777" w:rsidR="00CB26C7" w:rsidRPr="000256EE" w:rsidRDefault="00CB26C7">
            <w:pPr>
              <w:widowControl/>
              <w:jc w:val="left"/>
              <w:rPr>
                <w:rFonts w:ascii="仿宋" w:eastAsia="仿宋" w:hAnsi="仿宋"/>
                <w:szCs w:val="21"/>
              </w:rPr>
            </w:pPr>
          </w:p>
        </w:tc>
        <w:tc>
          <w:tcPr>
            <w:tcW w:w="2102" w:type="dxa"/>
            <w:tcBorders>
              <w:top w:val="single" w:sz="4" w:space="0" w:color="auto"/>
              <w:left w:val="single" w:sz="4" w:space="0" w:color="auto"/>
              <w:bottom w:val="single" w:sz="4" w:space="0" w:color="auto"/>
              <w:right w:val="single" w:sz="4" w:space="0" w:color="auto"/>
            </w:tcBorders>
            <w:vAlign w:val="center"/>
          </w:tcPr>
          <w:p w14:paraId="22C68758"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分级指标值Tr</w:t>
            </w:r>
          </w:p>
        </w:tc>
        <w:tc>
          <w:tcPr>
            <w:tcW w:w="2079" w:type="dxa"/>
            <w:gridSpan w:val="7"/>
            <w:tcBorders>
              <w:top w:val="single" w:sz="4" w:space="0" w:color="auto"/>
              <w:left w:val="single" w:sz="4" w:space="0" w:color="auto"/>
              <w:bottom w:val="single" w:sz="4" w:space="0" w:color="auto"/>
              <w:right w:val="single" w:sz="4" w:space="0" w:color="auto"/>
            </w:tcBorders>
            <w:vAlign w:val="center"/>
          </w:tcPr>
          <w:p w14:paraId="3542FC4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0.20≤Tr＜0.30</w:t>
            </w:r>
          </w:p>
        </w:tc>
        <w:tc>
          <w:tcPr>
            <w:tcW w:w="2080" w:type="dxa"/>
            <w:gridSpan w:val="8"/>
            <w:tcBorders>
              <w:top w:val="single" w:sz="4" w:space="0" w:color="auto"/>
              <w:left w:val="single" w:sz="4" w:space="0" w:color="auto"/>
              <w:bottom w:val="single" w:sz="4" w:space="0" w:color="auto"/>
              <w:right w:val="single" w:sz="4" w:space="0" w:color="auto"/>
            </w:tcBorders>
            <w:vAlign w:val="center"/>
          </w:tcPr>
          <w:p w14:paraId="65D6252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0.40≤Tr＜0.40</w:t>
            </w:r>
          </w:p>
        </w:tc>
        <w:tc>
          <w:tcPr>
            <w:tcW w:w="2081" w:type="dxa"/>
            <w:gridSpan w:val="7"/>
            <w:tcBorders>
              <w:top w:val="single" w:sz="4" w:space="0" w:color="auto"/>
              <w:left w:val="single" w:sz="4" w:space="0" w:color="auto"/>
              <w:bottom w:val="single" w:sz="4" w:space="0" w:color="auto"/>
              <w:right w:val="single" w:sz="4" w:space="0" w:color="auto"/>
            </w:tcBorders>
            <w:vAlign w:val="center"/>
          </w:tcPr>
          <w:p w14:paraId="635C7427"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0.40≤Tr＜0.50</w:t>
            </w:r>
          </w:p>
        </w:tc>
        <w:tc>
          <w:tcPr>
            <w:tcW w:w="2080" w:type="dxa"/>
            <w:gridSpan w:val="8"/>
            <w:tcBorders>
              <w:top w:val="single" w:sz="4" w:space="0" w:color="auto"/>
              <w:left w:val="single" w:sz="4" w:space="0" w:color="auto"/>
              <w:bottom w:val="single" w:sz="4" w:space="0" w:color="auto"/>
              <w:right w:val="single" w:sz="4" w:space="0" w:color="auto"/>
            </w:tcBorders>
            <w:vAlign w:val="center"/>
          </w:tcPr>
          <w:p w14:paraId="6CE0E956"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0.50≤Tr＜0.60</w:t>
            </w:r>
          </w:p>
        </w:tc>
        <w:tc>
          <w:tcPr>
            <w:tcW w:w="2081" w:type="dxa"/>
            <w:gridSpan w:val="7"/>
            <w:tcBorders>
              <w:top w:val="single" w:sz="4" w:space="0" w:color="auto"/>
              <w:left w:val="single" w:sz="4" w:space="0" w:color="auto"/>
              <w:bottom w:val="single" w:sz="4" w:space="0" w:color="auto"/>
              <w:right w:val="single" w:sz="4" w:space="0" w:color="auto"/>
            </w:tcBorders>
            <w:vAlign w:val="center"/>
          </w:tcPr>
          <w:p w14:paraId="0B647B0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Tr≥0.60</w:t>
            </w:r>
          </w:p>
        </w:tc>
      </w:tr>
      <w:tr w:rsidR="00CB26C7" w:rsidRPr="000256EE" w14:paraId="3516FACB" w14:textId="77777777">
        <w:trPr>
          <w:trHeight w:val="397"/>
        </w:trPr>
        <w:tc>
          <w:tcPr>
            <w:tcW w:w="0" w:type="auto"/>
            <w:vMerge/>
            <w:tcBorders>
              <w:top w:val="single" w:sz="4" w:space="0" w:color="auto"/>
              <w:left w:val="single" w:sz="4" w:space="0" w:color="auto"/>
              <w:bottom w:val="single" w:sz="4" w:space="0" w:color="auto"/>
              <w:right w:val="single" w:sz="4" w:space="0" w:color="auto"/>
            </w:tcBorders>
            <w:vAlign w:val="center"/>
          </w:tcPr>
          <w:p w14:paraId="6C51CDF3" w14:textId="77777777" w:rsidR="00CB26C7" w:rsidRPr="000256EE" w:rsidRDefault="00CB26C7">
            <w:pPr>
              <w:widowControl/>
              <w:jc w:val="left"/>
              <w:rPr>
                <w:rFonts w:ascii="仿宋" w:eastAsia="仿宋" w:hAnsi="仿宋"/>
                <w:szCs w:val="21"/>
              </w:rPr>
            </w:pPr>
          </w:p>
        </w:tc>
        <w:tc>
          <w:tcPr>
            <w:tcW w:w="12503" w:type="dxa"/>
            <w:gridSpan w:val="38"/>
            <w:tcBorders>
              <w:top w:val="single" w:sz="4" w:space="0" w:color="auto"/>
              <w:left w:val="single" w:sz="4" w:space="0" w:color="auto"/>
              <w:bottom w:val="single" w:sz="4" w:space="0" w:color="auto"/>
              <w:right w:val="single" w:sz="4" w:space="0" w:color="auto"/>
            </w:tcBorders>
            <w:vAlign w:val="center"/>
          </w:tcPr>
          <w:p w14:paraId="1956E189"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注：Tr值大于0.60时应给出具体值。</w:t>
            </w:r>
          </w:p>
        </w:tc>
      </w:tr>
    </w:tbl>
    <w:p w14:paraId="4DA01629"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117F09A0"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51A0F3B9"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26B2EDAE"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3954EE26"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0A40FBA7"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7A02F2F5"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5E2F912C"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61E11BAD"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13EF9BC2"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6A372822"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610B8534"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12020877"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730B7845" w14:textId="77777777" w:rsidR="00CB26C7" w:rsidRPr="000256EE" w:rsidRDefault="00CB26C7">
      <w:pPr>
        <w:autoSpaceDE w:val="0"/>
        <w:autoSpaceDN w:val="0"/>
        <w:adjustRightInd w:val="0"/>
        <w:ind w:firstLineChars="200" w:firstLine="420"/>
        <w:jc w:val="center"/>
        <w:rPr>
          <w:rFonts w:ascii="仿宋" w:eastAsia="仿宋" w:hAnsi="仿宋"/>
          <w:szCs w:val="21"/>
        </w:rPr>
      </w:pPr>
    </w:p>
    <w:p w14:paraId="1A11F45E" w14:textId="77777777" w:rsidR="00CB26C7" w:rsidRPr="000256EE" w:rsidRDefault="0046722B">
      <w:pPr>
        <w:autoSpaceDE w:val="0"/>
        <w:autoSpaceDN w:val="0"/>
        <w:adjustRightInd w:val="0"/>
        <w:ind w:firstLineChars="200" w:firstLine="420"/>
        <w:jc w:val="center"/>
        <w:rPr>
          <w:rFonts w:ascii="仿宋" w:eastAsia="仿宋" w:hAnsi="仿宋"/>
          <w:szCs w:val="21"/>
        </w:rPr>
      </w:pPr>
      <w:r w:rsidRPr="000256EE">
        <w:rPr>
          <w:rFonts w:ascii="仿宋" w:eastAsia="仿宋" w:hAnsi="仿宋"/>
          <w:szCs w:val="21"/>
        </w:rPr>
        <w:lastRenderedPageBreak/>
        <w:t xml:space="preserve">  </w:t>
      </w:r>
      <w:r w:rsidRPr="000256EE">
        <w:rPr>
          <w:rFonts w:ascii="仿宋" w:eastAsia="仿宋" w:hAnsi="仿宋" w:hint="eastAsia"/>
          <w:szCs w:val="21"/>
        </w:rPr>
        <w:t>表2.2 门窗成品质量要求</w:t>
      </w: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7"/>
        <w:gridCol w:w="2410"/>
        <w:gridCol w:w="3118"/>
        <w:gridCol w:w="2835"/>
      </w:tblGrid>
      <w:tr w:rsidR="00CB26C7" w:rsidRPr="000256EE" w14:paraId="1BDF87A1" w14:textId="77777777">
        <w:trPr>
          <w:trHeight w:hRule="exact" w:val="454"/>
          <w:tblHeader/>
        </w:trPr>
        <w:tc>
          <w:tcPr>
            <w:tcW w:w="2694" w:type="dxa"/>
            <w:tcBorders>
              <w:top w:val="single" w:sz="4" w:space="0" w:color="auto"/>
              <w:left w:val="single" w:sz="4" w:space="0" w:color="auto"/>
              <w:bottom w:val="single" w:sz="4" w:space="0" w:color="auto"/>
              <w:right w:val="single" w:sz="4" w:space="0" w:color="auto"/>
            </w:tcBorders>
            <w:vAlign w:val="center"/>
          </w:tcPr>
          <w:p w14:paraId="3DD87305"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项目</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33C15B7D"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技术要求</w:t>
            </w:r>
            <w:r w:rsidRPr="000256EE">
              <w:rPr>
                <w:rFonts w:ascii="仿宋" w:eastAsia="仿宋" w:hAnsi="仿宋" w:hint="eastAsia"/>
                <w:szCs w:val="21"/>
                <w:vertAlign w:val="superscript"/>
              </w:rPr>
              <w:t>a</w:t>
            </w:r>
          </w:p>
        </w:tc>
      </w:tr>
      <w:tr w:rsidR="00CB26C7" w:rsidRPr="000256EE" w14:paraId="0EBDC366" w14:textId="77777777">
        <w:trPr>
          <w:trHeight w:hRule="exact" w:val="454"/>
        </w:trPr>
        <w:tc>
          <w:tcPr>
            <w:tcW w:w="2694" w:type="dxa"/>
            <w:tcBorders>
              <w:top w:val="single" w:sz="4" w:space="0" w:color="auto"/>
              <w:left w:val="single" w:sz="4" w:space="0" w:color="auto"/>
              <w:bottom w:val="single" w:sz="4" w:space="0" w:color="auto"/>
              <w:right w:val="single" w:sz="4" w:space="0" w:color="auto"/>
            </w:tcBorders>
            <w:vAlign w:val="center"/>
          </w:tcPr>
          <w:p w14:paraId="6962EE52"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抗风压、水密性、气密性</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135DC0E5"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符合工程当地相关法律法规、技术文件以及工程设计的规定</w:t>
            </w:r>
          </w:p>
        </w:tc>
      </w:tr>
      <w:tr w:rsidR="00CB26C7" w:rsidRPr="000256EE" w14:paraId="4667577E" w14:textId="77777777">
        <w:trPr>
          <w:trHeight w:hRule="exact" w:val="454"/>
        </w:trPr>
        <w:tc>
          <w:tcPr>
            <w:tcW w:w="2694" w:type="dxa"/>
            <w:tcBorders>
              <w:top w:val="single" w:sz="4" w:space="0" w:color="auto"/>
              <w:left w:val="single" w:sz="4" w:space="0" w:color="auto"/>
              <w:bottom w:val="single" w:sz="4" w:space="0" w:color="auto"/>
              <w:right w:val="single" w:sz="4" w:space="0" w:color="auto"/>
            </w:tcBorders>
            <w:vAlign w:val="center"/>
          </w:tcPr>
          <w:p w14:paraId="20FDC7F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空气声隔声性能</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42EE2DF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外窗≥3级，户门≥2级。</w:t>
            </w:r>
          </w:p>
        </w:tc>
      </w:tr>
      <w:tr w:rsidR="00CB26C7" w:rsidRPr="000256EE" w14:paraId="328D5017" w14:textId="77777777">
        <w:trPr>
          <w:trHeight w:hRule="exact" w:val="454"/>
        </w:trPr>
        <w:tc>
          <w:tcPr>
            <w:tcW w:w="2694" w:type="dxa"/>
            <w:vMerge w:val="restart"/>
            <w:tcBorders>
              <w:top w:val="single" w:sz="4" w:space="0" w:color="auto"/>
              <w:left w:val="single" w:sz="4" w:space="0" w:color="auto"/>
              <w:bottom w:val="single" w:sz="4" w:space="0" w:color="auto"/>
              <w:right w:val="single" w:sz="4" w:space="0" w:color="auto"/>
            </w:tcBorders>
            <w:vAlign w:val="center"/>
          </w:tcPr>
          <w:p w14:paraId="05945E09"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抗风压试验时挠度要求</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14:paraId="27E829E8"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门窗主要受力杆件相对面法线挠度（L为主要受力杆件的支撑跨距）</w:t>
            </w:r>
          </w:p>
        </w:tc>
        <w:tc>
          <w:tcPr>
            <w:tcW w:w="2410" w:type="dxa"/>
            <w:tcBorders>
              <w:top w:val="single" w:sz="4" w:space="0" w:color="auto"/>
              <w:left w:val="single" w:sz="4" w:space="0" w:color="auto"/>
              <w:bottom w:val="single" w:sz="4" w:space="0" w:color="auto"/>
              <w:right w:val="single" w:sz="4" w:space="0" w:color="auto"/>
            </w:tcBorders>
            <w:vAlign w:val="center"/>
          </w:tcPr>
          <w:p w14:paraId="109C6A52"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支撑玻璃种类</w:t>
            </w:r>
          </w:p>
        </w:tc>
        <w:tc>
          <w:tcPr>
            <w:tcW w:w="3118" w:type="dxa"/>
            <w:tcBorders>
              <w:top w:val="single" w:sz="4" w:space="0" w:color="auto"/>
              <w:left w:val="single" w:sz="4" w:space="0" w:color="auto"/>
              <w:bottom w:val="single" w:sz="4" w:space="0" w:color="auto"/>
              <w:right w:val="single" w:sz="4" w:space="0" w:color="auto"/>
            </w:tcBorders>
            <w:vAlign w:val="center"/>
          </w:tcPr>
          <w:p w14:paraId="5BA798BD"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单层玻璃、夹层玻璃</w:t>
            </w:r>
          </w:p>
        </w:tc>
        <w:tc>
          <w:tcPr>
            <w:tcW w:w="2835" w:type="dxa"/>
            <w:tcBorders>
              <w:top w:val="single" w:sz="4" w:space="0" w:color="auto"/>
              <w:left w:val="single" w:sz="4" w:space="0" w:color="auto"/>
              <w:bottom w:val="single" w:sz="4" w:space="0" w:color="auto"/>
              <w:right w:val="single" w:sz="4" w:space="0" w:color="auto"/>
            </w:tcBorders>
            <w:vAlign w:val="center"/>
          </w:tcPr>
          <w:p w14:paraId="479B796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中空玻璃</w:t>
            </w:r>
          </w:p>
        </w:tc>
      </w:tr>
      <w:tr w:rsidR="00CB26C7" w:rsidRPr="000256EE" w14:paraId="3F14B1BB" w14:textId="77777777">
        <w:trPr>
          <w:trHeight w:hRule="exact" w:val="454"/>
        </w:trPr>
        <w:tc>
          <w:tcPr>
            <w:tcW w:w="0" w:type="auto"/>
            <w:vMerge/>
            <w:tcBorders>
              <w:top w:val="single" w:sz="4" w:space="0" w:color="auto"/>
              <w:left w:val="single" w:sz="4" w:space="0" w:color="auto"/>
              <w:bottom w:val="single" w:sz="4" w:space="0" w:color="auto"/>
              <w:right w:val="single" w:sz="4" w:space="0" w:color="auto"/>
            </w:tcBorders>
            <w:vAlign w:val="center"/>
          </w:tcPr>
          <w:p w14:paraId="72465CDE" w14:textId="77777777" w:rsidR="00CB26C7" w:rsidRPr="000256EE" w:rsidRDefault="00CB26C7">
            <w:pPr>
              <w:widowControl/>
              <w:jc w:val="left"/>
              <w:rPr>
                <w:rFonts w:ascii="仿宋" w:eastAsia="仿宋" w:hAnsi="仿宋"/>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59AAD" w14:textId="77777777" w:rsidR="00CB26C7" w:rsidRPr="000256EE" w:rsidRDefault="00CB26C7">
            <w:pPr>
              <w:widowControl/>
              <w:jc w:val="left"/>
              <w:rPr>
                <w:rFonts w:ascii="仿宋" w:eastAsia="仿宋" w:hAnsi="仿宋"/>
                <w:szCs w:val="21"/>
              </w:rPr>
            </w:pPr>
          </w:p>
        </w:tc>
        <w:tc>
          <w:tcPr>
            <w:tcW w:w="2410" w:type="dxa"/>
            <w:tcBorders>
              <w:top w:val="single" w:sz="4" w:space="0" w:color="auto"/>
              <w:left w:val="single" w:sz="4" w:space="0" w:color="auto"/>
              <w:bottom w:val="single" w:sz="4" w:space="0" w:color="auto"/>
              <w:right w:val="single" w:sz="4" w:space="0" w:color="auto"/>
            </w:tcBorders>
            <w:vAlign w:val="center"/>
          </w:tcPr>
          <w:p w14:paraId="24EB9339"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相对挠度/mm</w:t>
            </w:r>
          </w:p>
        </w:tc>
        <w:tc>
          <w:tcPr>
            <w:tcW w:w="3118" w:type="dxa"/>
            <w:tcBorders>
              <w:top w:val="single" w:sz="4" w:space="0" w:color="auto"/>
              <w:left w:val="single" w:sz="4" w:space="0" w:color="auto"/>
              <w:bottom w:val="single" w:sz="4" w:space="0" w:color="auto"/>
              <w:right w:val="single" w:sz="4" w:space="0" w:color="auto"/>
            </w:tcBorders>
            <w:vAlign w:val="center"/>
          </w:tcPr>
          <w:p w14:paraId="7C7BCA45"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L/120</w:t>
            </w:r>
          </w:p>
        </w:tc>
        <w:tc>
          <w:tcPr>
            <w:tcW w:w="2835" w:type="dxa"/>
            <w:tcBorders>
              <w:top w:val="single" w:sz="4" w:space="0" w:color="auto"/>
              <w:left w:val="single" w:sz="4" w:space="0" w:color="auto"/>
              <w:bottom w:val="single" w:sz="4" w:space="0" w:color="auto"/>
              <w:right w:val="single" w:sz="4" w:space="0" w:color="auto"/>
            </w:tcBorders>
            <w:vAlign w:val="center"/>
          </w:tcPr>
          <w:p w14:paraId="340BADBB"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L/180</w:t>
            </w:r>
          </w:p>
        </w:tc>
      </w:tr>
      <w:tr w:rsidR="00CB26C7" w:rsidRPr="000256EE" w14:paraId="4243DB1B" w14:textId="77777777">
        <w:trPr>
          <w:trHeight w:hRule="exact" w:val="454"/>
        </w:trPr>
        <w:tc>
          <w:tcPr>
            <w:tcW w:w="0" w:type="auto"/>
            <w:vMerge/>
            <w:tcBorders>
              <w:top w:val="single" w:sz="4" w:space="0" w:color="auto"/>
              <w:left w:val="single" w:sz="4" w:space="0" w:color="auto"/>
              <w:bottom w:val="single" w:sz="4" w:space="0" w:color="auto"/>
              <w:right w:val="single" w:sz="4" w:space="0" w:color="auto"/>
            </w:tcBorders>
            <w:vAlign w:val="center"/>
          </w:tcPr>
          <w:p w14:paraId="17F321C3" w14:textId="77777777" w:rsidR="00CB26C7" w:rsidRPr="000256EE" w:rsidRDefault="00CB26C7">
            <w:pPr>
              <w:widowControl/>
              <w:jc w:val="left"/>
              <w:rPr>
                <w:rFonts w:ascii="仿宋" w:eastAsia="仿宋" w:hAnsi="仿宋"/>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62EC9C" w14:textId="77777777" w:rsidR="00CB26C7" w:rsidRPr="000256EE" w:rsidRDefault="00CB26C7">
            <w:pPr>
              <w:widowControl/>
              <w:jc w:val="left"/>
              <w:rPr>
                <w:rFonts w:ascii="仿宋" w:eastAsia="仿宋" w:hAnsi="仿宋"/>
                <w:szCs w:val="21"/>
              </w:rPr>
            </w:pPr>
          </w:p>
        </w:tc>
        <w:tc>
          <w:tcPr>
            <w:tcW w:w="2410" w:type="dxa"/>
            <w:tcBorders>
              <w:top w:val="single" w:sz="4" w:space="0" w:color="auto"/>
              <w:left w:val="single" w:sz="4" w:space="0" w:color="auto"/>
              <w:bottom w:val="single" w:sz="4" w:space="0" w:color="auto"/>
              <w:right w:val="single" w:sz="4" w:space="0" w:color="auto"/>
            </w:tcBorders>
            <w:vAlign w:val="center"/>
          </w:tcPr>
          <w:p w14:paraId="1F1C1469" w14:textId="77777777" w:rsidR="00CB26C7" w:rsidRPr="000256EE" w:rsidRDefault="0046722B">
            <w:pPr>
              <w:spacing w:line="240" w:lineRule="exact"/>
              <w:ind w:leftChars="-50" w:left="-105" w:rightChars="-50" w:right="-105"/>
              <w:jc w:val="center"/>
              <w:rPr>
                <w:rFonts w:ascii="仿宋" w:eastAsia="仿宋" w:hAnsi="仿宋"/>
                <w:szCs w:val="21"/>
              </w:rPr>
            </w:pPr>
            <w:r w:rsidRPr="000256EE">
              <w:rPr>
                <w:rFonts w:ascii="仿宋" w:eastAsia="仿宋" w:hAnsi="仿宋" w:hint="eastAsia"/>
                <w:szCs w:val="21"/>
              </w:rPr>
              <w:t>相对挠度最大值/mm</w:t>
            </w:r>
          </w:p>
        </w:tc>
        <w:tc>
          <w:tcPr>
            <w:tcW w:w="5953" w:type="dxa"/>
            <w:gridSpan w:val="2"/>
            <w:tcBorders>
              <w:top w:val="single" w:sz="4" w:space="0" w:color="auto"/>
              <w:left w:val="single" w:sz="4" w:space="0" w:color="auto"/>
              <w:bottom w:val="single" w:sz="4" w:space="0" w:color="auto"/>
              <w:right w:val="single" w:sz="4" w:space="0" w:color="auto"/>
            </w:tcBorders>
            <w:vAlign w:val="center"/>
          </w:tcPr>
          <w:p w14:paraId="1347BDAA"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20</w:t>
            </w:r>
          </w:p>
        </w:tc>
      </w:tr>
      <w:tr w:rsidR="00CB26C7" w:rsidRPr="000256EE" w14:paraId="5AB3A7F3" w14:textId="77777777">
        <w:trPr>
          <w:trHeight w:hRule="exact" w:val="454"/>
        </w:trPr>
        <w:tc>
          <w:tcPr>
            <w:tcW w:w="2694" w:type="dxa"/>
            <w:tcBorders>
              <w:top w:val="single" w:sz="4" w:space="0" w:color="auto"/>
              <w:left w:val="single" w:sz="4" w:space="0" w:color="auto"/>
              <w:bottom w:val="single" w:sz="4" w:space="0" w:color="auto"/>
              <w:right w:val="single" w:sz="4" w:space="0" w:color="auto"/>
            </w:tcBorders>
            <w:vAlign w:val="center"/>
          </w:tcPr>
          <w:p w14:paraId="40396510"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反复启闭性能</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74E6F0E0"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门窗在反复启闭性能试验后，应启闭无异常，使用无障碍。门的反复启闭性能次数不应少于10万次，窗的反复启闭性能次数不应少于1万次。</w:t>
            </w:r>
          </w:p>
        </w:tc>
      </w:tr>
      <w:tr w:rsidR="00CB26C7" w:rsidRPr="000256EE" w14:paraId="04E47C89" w14:textId="77777777">
        <w:trPr>
          <w:trHeight w:hRule="exact" w:val="629"/>
        </w:trPr>
        <w:tc>
          <w:tcPr>
            <w:tcW w:w="2694" w:type="dxa"/>
            <w:tcBorders>
              <w:top w:val="single" w:sz="4" w:space="0" w:color="auto"/>
              <w:left w:val="single" w:sz="4" w:space="0" w:color="auto"/>
              <w:bottom w:val="single" w:sz="4" w:space="0" w:color="auto"/>
              <w:right w:val="single" w:sz="4" w:space="0" w:color="auto"/>
            </w:tcBorders>
            <w:vAlign w:val="center"/>
          </w:tcPr>
          <w:p w14:paraId="393F08B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耐撞击性能</w:t>
            </w:r>
          </w:p>
          <w:p w14:paraId="423F375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（平开旋转类门）</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0E3AE80A"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30kg砂袋170mm高度落霞，撞击锁闭状态的门扇把（拉）手处1次，未出现明显变形，启闭无异常，使用无障碍，除钢化玻璃外，不允许有玻璃脱落现象。</w:t>
            </w:r>
          </w:p>
        </w:tc>
      </w:tr>
      <w:tr w:rsidR="00CB26C7" w:rsidRPr="000256EE" w14:paraId="1BD510A5" w14:textId="77777777">
        <w:trPr>
          <w:trHeight w:hRule="exact" w:val="566"/>
        </w:trPr>
        <w:tc>
          <w:tcPr>
            <w:tcW w:w="2694" w:type="dxa"/>
            <w:tcBorders>
              <w:top w:val="single" w:sz="4" w:space="0" w:color="auto"/>
              <w:left w:val="single" w:sz="4" w:space="0" w:color="auto"/>
              <w:bottom w:val="single" w:sz="4" w:space="0" w:color="auto"/>
              <w:right w:val="single" w:sz="4" w:space="0" w:color="auto"/>
            </w:tcBorders>
            <w:vAlign w:val="center"/>
          </w:tcPr>
          <w:p w14:paraId="4C8A5063"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抗垂直荷载试验</w:t>
            </w:r>
          </w:p>
          <w:p w14:paraId="713ABDC7"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（平开旋转类门）</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758F76FF"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平开旋转类门扇在开启状态下施加500N垂直静荷载15min，卸载3min后残余下垂量小于3mm，启闭无异常，使用无障碍。</w:t>
            </w:r>
          </w:p>
        </w:tc>
      </w:tr>
      <w:tr w:rsidR="00CB26C7" w:rsidRPr="000256EE" w14:paraId="532A06C3" w14:textId="77777777">
        <w:trPr>
          <w:trHeight w:hRule="exact" w:val="716"/>
        </w:trPr>
        <w:tc>
          <w:tcPr>
            <w:tcW w:w="2694" w:type="dxa"/>
            <w:tcBorders>
              <w:top w:val="single" w:sz="4" w:space="0" w:color="auto"/>
              <w:left w:val="single" w:sz="4" w:space="0" w:color="auto"/>
              <w:bottom w:val="single" w:sz="4" w:space="0" w:color="auto"/>
              <w:right w:val="single" w:sz="4" w:space="0" w:color="auto"/>
            </w:tcBorders>
            <w:vAlign w:val="center"/>
          </w:tcPr>
          <w:p w14:paraId="57EC5518" w14:textId="77777777" w:rsidR="00CB26C7" w:rsidRPr="000256EE" w:rsidRDefault="0046722B">
            <w:pPr>
              <w:spacing w:line="240" w:lineRule="exact"/>
              <w:jc w:val="center"/>
              <w:rPr>
                <w:rFonts w:ascii="仿宋" w:eastAsia="仿宋" w:hAnsi="仿宋"/>
                <w:szCs w:val="21"/>
              </w:rPr>
            </w:pPr>
            <w:proofErr w:type="gramStart"/>
            <w:r w:rsidRPr="000256EE">
              <w:rPr>
                <w:rFonts w:ascii="仿宋" w:eastAsia="仿宋" w:hAnsi="仿宋" w:hint="eastAsia"/>
                <w:szCs w:val="21"/>
              </w:rPr>
              <w:t>抗静扭曲</w:t>
            </w:r>
            <w:proofErr w:type="gramEnd"/>
            <w:r w:rsidRPr="000256EE">
              <w:rPr>
                <w:rFonts w:ascii="仿宋" w:eastAsia="仿宋" w:hAnsi="仿宋" w:hint="eastAsia"/>
                <w:szCs w:val="21"/>
              </w:rPr>
              <w:t>性能</w:t>
            </w:r>
          </w:p>
          <w:p w14:paraId="20895AAE"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（平开旋转类门）</w:t>
            </w:r>
          </w:p>
        </w:tc>
        <w:tc>
          <w:tcPr>
            <w:tcW w:w="11340" w:type="dxa"/>
            <w:gridSpan w:val="4"/>
            <w:tcBorders>
              <w:top w:val="single" w:sz="4" w:space="0" w:color="auto"/>
              <w:left w:val="single" w:sz="4" w:space="0" w:color="auto"/>
              <w:bottom w:val="single" w:sz="4" w:space="0" w:color="auto"/>
              <w:right w:val="single" w:sz="4" w:space="0" w:color="auto"/>
            </w:tcBorders>
            <w:vAlign w:val="center"/>
          </w:tcPr>
          <w:p w14:paraId="50687A56" w14:textId="77777777" w:rsidR="00CB26C7" w:rsidRPr="000256EE" w:rsidRDefault="0046722B">
            <w:pPr>
              <w:spacing w:line="240" w:lineRule="exact"/>
              <w:jc w:val="left"/>
              <w:rPr>
                <w:rFonts w:ascii="仿宋" w:eastAsia="仿宋" w:hAnsi="仿宋"/>
                <w:szCs w:val="21"/>
              </w:rPr>
            </w:pPr>
            <w:r w:rsidRPr="000256EE">
              <w:rPr>
                <w:rFonts w:ascii="仿宋" w:eastAsia="仿宋" w:hAnsi="仿宋" w:hint="eastAsia"/>
                <w:szCs w:val="21"/>
              </w:rPr>
              <w:t>平开旋转类门扇在开启状态下施加500N水平静荷载15min，卸载3min后未出现明显变形，启闭无异常，使用无障碍。</w:t>
            </w:r>
          </w:p>
        </w:tc>
      </w:tr>
      <w:tr w:rsidR="00CB26C7" w:rsidRPr="000256EE" w14:paraId="4E002881" w14:textId="77777777">
        <w:trPr>
          <w:trHeight w:val="1273"/>
        </w:trPr>
        <w:tc>
          <w:tcPr>
            <w:tcW w:w="14034" w:type="dxa"/>
            <w:gridSpan w:val="5"/>
            <w:tcBorders>
              <w:top w:val="single" w:sz="4" w:space="0" w:color="auto"/>
              <w:left w:val="single" w:sz="4" w:space="0" w:color="auto"/>
              <w:bottom w:val="single" w:sz="4" w:space="0" w:color="auto"/>
              <w:right w:val="single" w:sz="4" w:space="0" w:color="auto"/>
            </w:tcBorders>
            <w:vAlign w:val="center"/>
          </w:tcPr>
          <w:p w14:paraId="0E5258A9" w14:textId="77777777" w:rsidR="00CB26C7" w:rsidRPr="000256EE" w:rsidRDefault="0046722B">
            <w:pPr>
              <w:autoSpaceDE w:val="0"/>
              <w:autoSpaceDN w:val="0"/>
              <w:adjustRightInd w:val="0"/>
              <w:jc w:val="left"/>
              <w:rPr>
                <w:rFonts w:ascii="仿宋" w:eastAsia="仿宋" w:hAnsi="仿宋"/>
                <w:szCs w:val="21"/>
              </w:rPr>
            </w:pPr>
            <w:r w:rsidRPr="000256EE">
              <w:rPr>
                <w:rFonts w:ascii="仿宋" w:eastAsia="仿宋" w:hAnsi="仿宋" w:hint="eastAsia"/>
                <w:szCs w:val="21"/>
              </w:rPr>
              <w:t>注：a、铝合金门窗除满足上述技术要求外，尚应满足GB/T 8478-2008，以及工程当地相关法律法规、技术文件以及工程设计的相关规定。</w:t>
            </w:r>
          </w:p>
          <w:p w14:paraId="081FFB81" w14:textId="77777777" w:rsidR="00CB26C7" w:rsidRPr="000256EE" w:rsidRDefault="0046722B">
            <w:pPr>
              <w:autoSpaceDE w:val="0"/>
              <w:autoSpaceDN w:val="0"/>
              <w:adjustRightInd w:val="0"/>
              <w:ind w:firstLineChars="200" w:firstLine="420"/>
              <w:jc w:val="left"/>
              <w:rPr>
                <w:rFonts w:ascii="仿宋" w:eastAsia="仿宋" w:hAnsi="仿宋"/>
                <w:szCs w:val="21"/>
              </w:rPr>
            </w:pPr>
            <w:r w:rsidRPr="000256EE">
              <w:rPr>
                <w:rFonts w:ascii="仿宋" w:eastAsia="仿宋" w:hAnsi="仿宋" w:hint="eastAsia"/>
                <w:szCs w:val="21"/>
              </w:rPr>
              <w:t>b、当建筑的外墙外保温系统采用燃烧性能等级为B1、B2级的保温材料时，除采用采用B1级保温材料且高度不大于24m的公共建筑或采用B1级保温材料</w:t>
            </w:r>
            <w:proofErr w:type="gramStart"/>
            <w:r w:rsidRPr="000256EE">
              <w:rPr>
                <w:rFonts w:ascii="仿宋" w:eastAsia="仿宋" w:hAnsi="仿宋" w:hint="eastAsia"/>
                <w:szCs w:val="21"/>
              </w:rPr>
              <w:t>且建筑</w:t>
            </w:r>
            <w:proofErr w:type="gramEnd"/>
            <w:r w:rsidRPr="000256EE">
              <w:rPr>
                <w:rFonts w:ascii="仿宋" w:eastAsia="仿宋" w:hAnsi="仿宋" w:hint="eastAsia"/>
                <w:szCs w:val="21"/>
              </w:rPr>
              <w:t>高度不大于27m的住宅建筑外，建筑外墙上门、窗防护性能应符合此项规定。</w:t>
            </w:r>
          </w:p>
        </w:tc>
      </w:tr>
    </w:tbl>
    <w:p w14:paraId="771EAFE1" w14:textId="77777777" w:rsidR="00CB26C7" w:rsidRPr="000256EE" w:rsidRDefault="00CB26C7">
      <w:pPr>
        <w:widowControl/>
        <w:jc w:val="left"/>
        <w:rPr>
          <w:rFonts w:ascii="仿宋" w:eastAsia="仿宋" w:hAnsi="仿宋"/>
          <w:szCs w:val="21"/>
        </w:rPr>
        <w:sectPr w:rsidR="00CB26C7" w:rsidRPr="000256EE">
          <w:pgSz w:w="16838" w:h="11906" w:orient="landscape"/>
          <w:pgMar w:top="1800" w:right="1440" w:bottom="1800" w:left="1440" w:header="851" w:footer="992" w:gutter="0"/>
          <w:cols w:space="720"/>
          <w:docGrid w:type="lines" w:linePitch="312"/>
        </w:sectPr>
      </w:pPr>
    </w:p>
    <w:p w14:paraId="6F4E54D4" w14:textId="77777777" w:rsidR="00CB26C7" w:rsidRPr="000256EE" w:rsidRDefault="0046722B">
      <w:pPr>
        <w:keepNext/>
        <w:keepLines/>
        <w:numPr>
          <w:ilvl w:val="0"/>
          <w:numId w:val="13"/>
        </w:numPr>
        <w:adjustRightInd w:val="0"/>
        <w:snapToGrid w:val="0"/>
        <w:ind w:left="0" w:firstLine="0"/>
        <w:outlineLvl w:val="0"/>
        <w:rPr>
          <w:rFonts w:ascii="仿宋" w:eastAsia="仿宋" w:hAnsi="仿宋"/>
          <w:b/>
          <w:bCs/>
          <w:color w:val="000000"/>
          <w:szCs w:val="21"/>
        </w:rPr>
      </w:pPr>
      <w:bookmarkStart w:id="2" w:name="_Toc4409169"/>
      <w:bookmarkStart w:id="3" w:name="OLE_LINK3"/>
      <w:bookmarkStart w:id="4" w:name="OLE_LINK4"/>
      <w:bookmarkStart w:id="5" w:name="_Toc458602843"/>
      <w:r w:rsidRPr="000256EE">
        <w:rPr>
          <w:rFonts w:ascii="仿宋" w:eastAsia="仿宋" w:hAnsi="仿宋" w:hint="eastAsia"/>
          <w:b/>
          <w:bCs/>
          <w:color w:val="000000"/>
          <w:szCs w:val="21"/>
        </w:rPr>
        <w:lastRenderedPageBreak/>
        <w:t>门窗制作安装要求</w:t>
      </w:r>
      <w:bookmarkEnd w:id="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557"/>
        <w:gridCol w:w="7944"/>
      </w:tblGrid>
      <w:tr w:rsidR="00CB26C7" w:rsidRPr="000256EE" w14:paraId="4A883B41" w14:textId="77777777">
        <w:trPr>
          <w:jc w:val="center"/>
        </w:trPr>
        <w:tc>
          <w:tcPr>
            <w:tcW w:w="515" w:type="pct"/>
            <w:tcBorders>
              <w:top w:val="single" w:sz="4" w:space="0" w:color="auto"/>
              <w:left w:val="single" w:sz="4" w:space="0" w:color="auto"/>
              <w:bottom w:val="single" w:sz="4" w:space="0" w:color="auto"/>
              <w:right w:val="single" w:sz="4" w:space="0" w:color="auto"/>
            </w:tcBorders>
          </w:tcPr>
          <w:p w14:paraId="2B19403A"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t>分类</w:t>
            </w:r>
          </w:p>
        </w:tc>
        <w:tc>
          <w:tcPr>
            <w:tcW w:w="735" w:type="pct"/>
            <w:tcBorders>
              <w:top w:val="single" w:sz="4" w:space="0" w:color="auto"/>
              <w:left w:val="single" w:sz="4" w:space="0" w:color="auto"/>
              <w:bottom w:val="single" w:sz="4" w:space="0" w:color="auto"/>
              <w:right w:val="single" w:sz="4" w:space="0" w:color="auto"/>
            </w:tcBorders>
          </w:tcPr>
          <w:p w14:paraId="02C1CA9D"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子项</w:t>
            </w:r>
          </w:p>
        </w:tc>
        <w:tc>
          <w:tcPr>
            <w:tcW w:w="3750" w:type="pct"/>
            <w:tcBorders>
              <w:top w:val="single" w:sz="4" w:space="0" w:color="auto"/>
              <w:left w:val="single" w:sz="4" w:space="0" w:color="auto"/>
              <w:bottom w:val="single" w:sz="4" w:space="0" w:color="auto"/>
              <w:right w:val="single" w:sz="4" w:space="0" w:color="auto"/>
            </w:tcBorders>
          </w:tcPr>
          <w:p w14:paraId="5F869ED5"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明细</w:t>
            </w:r>
          </w:p>
        </w:tc>
      </w:tr>
      <w:tr w:rsidR="00CB26C7" w:rsidRPr="000256EE" w14:paraId="6D9A2C0D" w14:textId="77777777">
        <w:trPr>
          <w:trHeight w:val="480"/>
          <w:jc w:val="center"/>
        </w:trPr>
        <w:tc>
          <w:tcPr>
            <w:tcW w:w="515" w:type="pct"/>
            <w:vMerge w:val="restart"/>
            <w:tcBorders>
              <w:top w:val="single" w:sz="4" w:space="0" w:color="auto"/>
              <w:left w:val="single" w:sz="4" w:space="0" w:color="auto"/>
              <w:bottom w:val="single" w:sz="4" w:space="0" w:color="auto"/>
              <w:right w:val="single" w:sz="4" w:space="0" w:color="auto"/>
            </w:tcBorders>
            <w:vAlign w:val="center"/>
          </w:tcPr>
          <w:p w14:paraId="67561057"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t>门窗制作</w:t>
            </w:r>
          </w:p>
        </w:tc>
        <w:tc>
          <w:tcPr>
            <w:tcW w:w="735" w:type="pct"/>
            <w:vMerge w:val="restart"/>
            <w:tcBorders>
              <w:top w:val="single" w:sz="4" w:space="0" w:color="auto"/>
              <w:left w:val="single" w:sz="4" w:space="0" w:color="auto"/>
              <w:bottom w:val="single" w:sz="4" w:space="0" w:color="auto"/>
              <w:right w:val="single" w:sz="4" w:space="0" w:color="auto"/>
            </w:tcBorders>
            <w:vAlign w:val="center"/>
          </w:tcPr>
          <w:p w14:paraId="6BBDD0BD"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门窗制作</w:t>
            </w:r>
          </w:p>
          <w:p w14:paraId="6BFDDB84"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注意事项</w:t>
            </w:r>
          </w:p>
        </w:tc>
        <w:tc>
          <w:tcPr>
            <w:tcW w:w="3750" w:type="pct"/>
            <w:tcBorders>
              <w:top w:val="single" w:sz="4" w:space="0" w:color="auto"/>
              <w:left w:val="single" w:sz="4" w:space="0" w:color="auto"/>
              <w:bottom w:val="single" w:sz="4" w:space="0" w:color="auto"/>
              <w:right w:val="single" w:sz="4" w:space="0" w:color="auto"/>
            </w:tcBorders>
          </w:tcPr>
          <w:p w14:paraId="04DB56B6"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1、铝合金门窗构件加工应依据设计加工图纸进行；铝合金型材牌号、截面尺寸、五金件、插接件应符合门窗设计要求。门窗开启扇玻璃装配宜在工厂内完成，固定部位玻璃可以现场装配；</w:t>
            </w:r>
          </w:p>
        </w:tc>
      </w:tr>
      <w:tr w:rsidR="00CB26C7" w:rsidRPr="000256EE" w14:paraId="29D84AF8" w14:textId="77777777">
        <w:trPr>
          <w:trHeight w:val="20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98E7CE"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B01B80E"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6BFED257"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2、构件可视面应平滑，颜色基本均匀一致，无裂纹、气泡，不得有严重影响外观的擦、划伤等缺陷；</w:t>
            </w:r>
          </w:p>
        </w:tc>
      </w:tr>
      <w:tr w:rsidR="00CB26C7" w:rsidRPr="000256EE" w14:paraId="12320E5C" w14:textId="77777777">
        <w:trPr>
          <w:trHeight w:val="519"/>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0CD34"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48D3E2D"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tcPr>
          <w:p w14:paraId="5997089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3、铝合金门窗所有玻璃压线采用方形压线，在不增加转换料的情况下，所有压线尽量朝内，所有中</w:t>
            </w:r>
            <w:proofErr w:type="gramStart"/>
            <w:r w:rsidRPr="000256EE">
              <w:rPr>
                <w:rFonts w:ascii="仿宋" w:eastAsia="仿宋" w:hAnsi="仿宋" w:hint="eastAsia"/>
                <w:color w:val="000000"/>
                <w:szCs w:val="21"/>
              </w:rPr>
              <w:t>梃</w:t>
            </w:r>
            <w:proofErr w:type="gramEnd"/>
            <w:r w:rsidRPr="000256EE">
              <w:rPr>
                <w:rFonts w:ascii="仿宋" w:eastAsia="仿宋" w:hAnsi="仿宋" w:hint="eastAsia"/>
                <w:color w:val="000000"/>
                <w:szCs w:val="21"/>
              </w:rPr>
              <w:t>、Z</w:t>
            </w:r>
            <w:proofErr w:type="gramStart"/>
            <w:r w:rsidRPr="000256EE">
              <w:rPr>
                <w:rFonts w:ascii="仿宋" w:eastAsia="仿宋" w:hAnsi="仿宋" w:hint="eastAsia"/>
                <w:color w:val="000000"/>
                <w:szCs w:val="21"/>
              </w:rPr>
              <w:t>梃</w:t>
            </w:r>
            <w:proofErr w:type="gramEnd"/>
            <w:r w:rsidRPr="000256EE">
              <w:rPr>
                <w:rFonts w:ascii="仿宋" w:eastAsia="仿宋" w:hAnsi="仿宋" w:hint="eastAsia"/>
                <w:color w:val="000000"/>
                <w:szCs w:val="21"/>
              </w:rPr>
              <w:t>榫接的位置勾胶，所有拼条、</w:t>
            </w:r>
            <w:proofErr w:type="gramStart"/>
            <w:r w:rsidRPr="000256EE">
              <w:rPr>
                <w:rFonts w:ascii="仿宋" w:eastAsia="仿宋" w:hAnsi="仿宋" w:hint="eastAsia"/>
                <w:color w:val="000000"/>
                <w:szCs w:val="21"/>
              </w:rPr>
              <w:t>拼管等</w:t>
            </w:r>
            <w:proofErr w:type="gramEnd"/>
            <w:r w:rsidRPr="000256EE">
              <w:rPr>
                <w:rFonts w:ascii="仿宋" w:eastAsia="仿宋" w:hAnsi="仿宋" w:hint="eastAsia"/>
                <w:color w:val="000000"/>
                <w:szCs w:val="21"/>
              </w:rPr>
              <w:t>现场拼接的位置勾胶，作好防水处理。</w:t>
            </w:r>
            <w:r w:rsidRPr="000256EE">
              <w:rPr>
                <w:rFonts w:ascii="仿宋" w:eastAsia="仿宋" w:hAnsi="仿宋" w:hint="eastAsia"/>
                <w:color w:val="000000"/>
                <w:szCs w:val="21"/>
                <w:highlight w:val="yellow"/>
              </w:rPr>
              <w:t>外</w:t>
            </w:r>
            <w:proofErr w:type="gramStart"/>
            <w:r w:rsidRPr="000256EE">
              <w:rPr>
                <w:rFonts w:ascii="仿宋" w:eastAsia="仿宋" w:hAnsi="仿宋" w:hint="eastAsia"/>
                <w:color w:val="000000"/>
                <w:szCs w:val="21"/>
                <w:highlight w:val="yellow"/>
              </w:rPr>
              <w:t>平开窗扇应设置</w:t>
            </w:r>
            <w:proofErr w:type="gramEnd"/>
            <w:r w:rsidRPr="000256EE">
              <w:rPr>
                <w:rFonts w:ascii="仿宋" w:eastAsia="仿宋" w:hAnsi="仿宋" w:hint="eastAsia"/>
                <w:color w:val="000000"/>
                <w:szCs w:val="21"/>
                <w:highlight w:val="yellow"/>
              </w:rPr>
              <w:t>防坠装置和防风扣，防坠落装置需使用在框扇上种植铆接螺母的方式安装。窗扇底部需安装提升防坠块（休息块）。</w:t>
            </w:r>
            <w:proofErr w:type="gramStart"/>
            <w:r w:rsidRPr="000256EE">
              <w:rPr>
                <w:rFonts w:ascii="仿宋" w:eastAsia="仿宋" w:hAnsi="仿宋" w:hint="eastAsia"/>
                <w:color w:val="000000"/>
                <w:szCs w:val="21"/>
                <w:highlight w:val="yellow"/>
              </w:rPr>
              <w:t>内开窗扇需安装</w:t>
            </w:r>
            <w:proofErr w:type="gramEnd"/>
            <w:r w:rsidRPr="000256EE">
              <w:rPr>
                <w:rFonts w:ascii="仿宋" w:eastAsia="仿宋" w:hAnsi="仿宋" w:hint="eastAsia"/>
                <w:color w:val="000000"/>
                <w:szCs w:val="21"/>
                <w:highlight w:val="yellow"/>
              </w:rPr>
              <w:t>限位器。</w:t>
            </w:r>
          </w:p>
        </w:tc>
      </w:tr>
      <w:tr w:rsidR="00CB26C7" w:rsidRPr="000256EE" w14:paraId="2BB3CE9A" w14:textId="77777777">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55D900D"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16C1825"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7AE6F99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4、门窗框上的排水孔、泄水口必须由工厂专用模具冲压成孔，严禁现场随意开孔。</w:t>
            </w:r>
          </w:p>
          <w:p w14:paraId="0A02E264" w14:textId="77777777" w:rsidR="00CB26C7" w:rsidRPr="000256EE" w:rsidRDefault="0046722B">
            <w:pPr>
              <w:spacing w:line="240" w:lineRule="exact"/>
              <w:ind w:firstLineChars="150" w:firstLine="315"/>
              <w:rPr>
                <w:rFonts w:ascii="仿宋" w:eastAsia="仿宋" w:hAnsi="仿宋"/>
                <w:color w:val="000000"/>
                <w:szCs w:val="21"/>
              </w:rPr>
            </w:pPr>
            <w:r w:rsidRPr="000256EE">
              <w:rPr>
                <w:rFonts w:ascii="仿宋" w:eastAsia="仿宋" w:hAnsi="仿宋" w:hint="eastAsia"/>
                <w:color w:val="000000"/>
                <w:szCs w:val="21"/>
              </w:rPr>
              <w:t>门、窗开启扇的下框料应按照门窗系统供应商的图纸设置排水槽。框宽小于1000mm设置2个排水槽，超过1000mm根据情况设置3~4个排水槽并应设置盖板，排窗框</w:t>
            </w:r>
            <w:proofErr w:type="gramStart"/>
            <w:r w:rsidRPr="000256EE">
              <w:rPr>
                <w:rFonts w:ascii="仿宋" w:eastAsia="仿宋" w:hAnsi="仿宋" w:hint="eastAsia"/>
                <w:color w:val="000000"/>
                <w:szCs w:val="21"/>
              </w:rPr>
              <w:t>宽按照单樘</w:t>
            </w:r>
            <w:proofErr w:type="gramEnd"/>
            <w:r w:rsidRPr="000256EE">
              <w:rPr>
                <w:rFonts w:ascii="仿宋" w:eastAsia="仿宋" w:hAnsi="仿宋" w:hint="eastAsia"/>
                <w:color w:val="000000"/>
                <w:szCs w:val="21"/>
              </w:rPr>
              <w:t>窗计算。</w:t>
            </w:r>
          </w:p>
        </w:tc>
      </w:tr>
      <w:tr w:rsidR="00CB26C7" w:rsidRPr="000256EE" w14:paraId="3D43C97E"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09AD3C"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78E9F"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7637299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5、铝合金推拉门下槛应设置泄水孔，并能保证槽内积水顺畅排出。</w:t>
            </w:r>
          </w:p>
        </w:tc>
      </w:tr>
      <w:tr w:rsidR="00CB26C7" w:rsidRPr="000256EE" w14:paraId="518C01FC" w14:textId="77777777">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5CACD"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992071E"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0227F26D"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6、</w:t>
            </w:r>
            <w:proofErr w:type="gramStart"/>
            <w:r w:rsidRPr="000256EE">
              <w:rPr>
                <w:rFonts w:ascii="仿宋" w:eastAsia="仿宋" w:hAnsi="仿宋" w:hint="eastAsia"/>
                <w:color w:val="000000"/>
                <w:szCs w:val="21"/>
              </w:rPr>
              <w:t>框扇组角宜采用铝角码</w:t>
            </w:r>
            <w:proofErr w:type="gramEnd"/>
            <w:r w:rsidRPr="000256EE">
              <w:rPr>
                <w:rFonts w:ascii="仿宋" w:eastAsia="仿宋" w:hAnsi="仿宋" w:hint="eastAsia"/>
                <w:color w:val="000000"/>
                <w:szCs w:val="21"/>
              </w:rPr>
              <w:t>，达到强度即可，角部安装304不锈钢平整钢片（根据截面设计安装）。</w:t>
            </w:r>
          </w:p>
        </w:tc>
      </w:tr>
      <w:tr w:rsidR="00CB26C7" w:rsidRPr="000256EE" w14:paraId="02912A26" w14:textId="77777777">
        <w:trPr>
          <w:trHeight w:val="112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34F7D8"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14D50A"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tcPr>
          <w:p w14:paraId="143DA3A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7、型材</w:t>
            </w:r>
            <w:proofErr w:type="gramStart"/>
            <w:r w:rsidRPr="000256EE">
              <w:rPr>
                <w:rFonts w:ascii="仿宋" w:eastAsia="仿宋" w:hAnsi="仿宋" w:hint="eastAsia"/>
                <w:color w:val="000000"/>
                <w:szCs w:val="21"/>
              </w:rPr>
              <w:t>在组角前</w:t>
            </w:r>
            <w:proofErr w:type="gramEnd"/>
            <w:r w:rsidRPr="000256EE">
              <w:rPr>
                <w:rFonts w:ascii="仿宋" w:eastAsia="仿宋" w:hAnsi="仿宋" w:hint="eastAsia"/>
                <w:color w:val="000000"/>
                <w:szCs w:val="21"/>
              </w:rPr>
              <w:t>，</w:t>
            </w:r>
            <w:proofErr w:type="gramStart"/>
            <w:r w:rsidRPr="000256EE">
              <w:rPr>
                <w:rFonts w:ascii="仿宋" w:eastAsia="仿宋" w:hAnsi="仿宋" w:hint="eastAsia"/>
                <w:color w:val="000000"/>
                <w:szCs w:val="21"/>
              </w:rPr>
              <w:t>所有组角端面</w:t>
            </w:r>
            <w:proofErr w:type="gramEnd"/>
            <w:r w:rsidRPr="000256EE">
              <w:rPr>
                <w:rFonts w:ascii="仿宋" w:eastAsia="仿宋" w:hAnsi="仿宋" w:hint="eastAsia"/>
                <w:color w:val="000000"/>
                <w:szCs w:val="21"/>
              </w:rPr>
              <w:t>涂刷</w:t>
            </w:r>
            <w:proofErr w:type="gramStart"/>
            <w:r w:rsidRPr="000256EE">
              <w:rPr>
                <w:rFonts w:ascii="仿宋" w:eastAsia="仿宋" w:hAnsi="仿宋" w:hint="eastAsia"/>
                <w:color w:val="000000"/>
                <w:szCs w:val="21"/>
              </w:rPr>
              <w:t>专用组角胶</w:t>
            </w:r>
            <w:proofErr w:type="gramEnd"/>
            <w:r w:rsidRPr="000256EE">
              <w:rPr>
                <w:rFonts w:ascii="仿宋" w:eastAsia="仿宋" w:hAnsi="仿宋" w:hint="eastAsia"/>
                <w:color w:val="000000"/>
                <w:szCs w:val="21"/>
              </w:rPr>
              <w:t>，涂刷均匀，</w:t>
            </w:r>
            <w:proofErr w:type="gramStart"/>
            <w:r w:rsidRPr="000256EE">
              <w:rPr>
                <w:rFonts w:ascii="仿宋" w:eastAsia="仿宋" w:hAnsi="仿宋" w:hint="eastAsia"/>
                <w:color w:val="000000"/>
                <w:szCs w:val="21"/>
              </w:rPr>
              <w:t>组角后</w:t>
            </w:r>
            <w:proofErr w:type="gramEnd"/>
            <w:r w:rsidRPr="000256EE">
              <w:rPr>
                <w:rFonts w:ascii="仿宋" w:eastAsia="仿宋" w:hAnsi="仿宋" w:hint="eastAsia"/>
                <w:color w:val="000000"/>
                <w:szCs w:val="21"/>
              </w:rPr>
              <w:t>要及时清理溢胶部位。如下图：</w:t>
            </w:r>
          </w:p>
          <w:p w14:paraId="1BBAE414"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noProof/>
                <w:szCs w:val="21"/>
              </w:rPr>
              <w:drawing>
                <wp:anchor distT="0" distB="0" distL="114300" distR="114300" simplePos="0" relativeHeight="251662336" behindDoc="0" locked="0" layoutInCell="1" allowOverlap="1" wp14:anchorId="35F71C75" wp14:editId="640B7FCE">
                  <wp:simplePos x="0" y="0"/>
                  <wp:positionH relativeFrom="column">
                    <wp:posOffset>1551940</wp:posOffset>
                  </wp:positionH>
                  <wp:positionV relativeFrom="paragraph">
                    <wp:posOffset>100965</wp:posOffset>
                  </wp:positionV>
                  <wp:extent cx="857250" cy="850900"/>
                  <wp:effectExtent l="0" t="0" r="0" b="6350"/>
                  <wp:wrapNone/>
                  <wp:docPr id="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857250" cy="850900"/>
                          </a:xfrm>
                          <a:prstGeom prst="rect">
                            <a:avLst/>
                          </a:prstGeom>
                          <a:noFill/>
                        </pic:spPr>
                      </pic:pic>
                    </a:graphicData>
                  </a:graphic>
                </wp:anchor>
              </w:drawing>
            </w:r>
          </w:p>
          <w:p w14:paraId="6BCC9A85" w14:textId="77777777" w:rsidR="00CB26C7" w:rsidRPr="000256EE" w:rsidRDefault="00CB26C7">
            <w:pPr>
              <w:spacing w:line="240" w:lineRule="exact"/>
              <w:rPr>
                <w:rFonts w:ascii="仿宋" w:eastAsia="仿宋" w:hAnsi="仿宋"/>
                <w:color w:val="000000"/>
                <w:szCs w:val="21"/>
              </w:rPr>
            </w:pPr>
          </w:p>
          <w:p w14:paraId="2350D68E" w14:textId="77777777" w:rsidR="00CB26C7" w:rsidRPr="000256EE" w:rsidRDefault="00CB26C7">
            <w:pPr>
              <w:spacing w:line="240" w:lineRule="exact"/>
              <w:rPr>
                <w:rFonts w:ascii="仿宋" w:eastAsia="仿宋" w:hAnsi="仿宋"/>
                <w:color w:val="000000"/>
                <w:szCs w:val="21"/>
              </w:rPr>
            </w:pPr>
          </w:p>
          <w:p w14:paraId="6F43D156" w14:textId="77777777" w:rsidR="00CB26C7" w:rsidRPr="000256EE" w:rsidRDefault="00CB26C7">
            <w:pPr>
              <w:spacing w:line="240" w:lineRule="exact"/>
              <w:rPr>
                <w:rFonts w:ascii="仿宋" w:eastAsia="仿宋" w:hAnsi="仿宋"/>
                <w:color w:val="000000"/>
                <w:szCs w:val="21"/>
              </w:rPr>
            </w:pPr>
          </w:p>
          <w:p w14:paraId="17C2C296" w14:textId="77777777" w:rsidR="00CB26C7" w:rsidRPr="000256EE" w:rsidRDefault="00CB26C7">
            <w:pPr>
              <w:spacing w:line="240" w:lineRule="exact"/>
              <w:rPr>
                <w:rFonts w:ascii="仿宋" w:eastAsia="仿宋" w:hAnsi="仿宋"/>
                <w:color w:val="000000"/>
                <w:szCs w:val="21"/>
              </w:rPr>
            </w:pPr>
          </w:p>
          <w:p w14:paraId="25AFAF2A" w14:textId="77777777" w:rsidR="00CB26C7" w:rsidRPr="000256EE" w:rsidRDefault="00CB26C7">
            <w:pPr>
              <w:spacing w:line="240" w:lineRule="exact"/>
              <w:rPr>
                <w:rFonts w:ascii="仿宋" w:eastAsia="仿宋" w:hAnsi="仿宋"/>
                <w:color w:val="000000"/>
                <w:szCs w:val="21"/>
              </w:rPr>
            </w:pPr>
          </w:p>
          <w:p w14:paraId="5FDF9A59" w14:textId="77777777" w:rsidR="00CB26C7" w:rsidRPr="000256EE" w:rsidRDefault="00CB26C7">
            <w:pPr>
              <w:spacing w:line="240" w:lineRule="exact"/>
              <w:rPr>
                <w:rFonts w:ascii="仿宋" w:eastAsia="仿宋" w:hAnsi="仿宋"/>
                <w:color w:val="000000"/>
                <w:szCs w:val="21"/>
              </w:rPr>
            </w:pPr>
          </w:p>
          <w:p w14:paraId="20313C1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7.1机械</w:t>
            </w:r>
            <w:proofErr w:type="gramStart"/>
            <w:r w:rsidRPr="000256EE">
              <w:rPr>
                <w:rFonts w:ascii="仿宋" w:eastAsia="仿宋" w:hAnsi="仿宋" w:hint="eastAsia"/>
                <w:color w:val="000000"/>
                <w:szCs w:val="21"/>
              </w:rPr>
              <w:t>铆压组角</w:t>
            </w:r>
            <w:proofErr w:type="gramEnd"/>
            <w:r w:rsidRPr="000256EE">
              <w:rPr>
                <w:rFonts w:ascii="仿宋" w:eastAsia="仿宋" w:hAnsi="仿宋" w:hint="eastAsia"/>
                <w:color w:val="000000"/>
                <w:szCs w:val="21"/>
              </w:rPr>
              <w:t>方式（非注胶工艺），如下图：</w:t>
            </w:r>
          </w:p>
          <w:p w14:paraId="1BDB56E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noProof/>
                <w:szCs w:val="21"/>
              </w:rPr>
              <w:drawing>
                <wp:anchor distT="0" distB="0" distL="114300" distR="114300" simplePos="0" relativeHeight="251668480" behindDoc="0" locked="0" layoutInCell="1" allowOverlap="1" wp14:anchorId="2832F0BB" wp14:editId="454A092E">
                  <wp:simplePos x="0" y="0"/>
                  <wp:positionH relativeFrom="column">
                    <wp:posOffset>2218690</wp:posOffset>
                  </wp:positionH>
                  <wp:positionV relativeFrom="paragraph">
                    <wp:posOffset>9525</wp:posOffset>
                  </wp:positionV>
                  <wp:extent cx="2209800" cy="1320800"/>
                  <wp:effectExtent l="0" t="0" r="0" b="0"/>
                  <wp:wrapNone/>
                  <wp:docPr id="7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209800" cy="1320800"/>
                          </a:xfrm>
                          <a:prstGeom prst="rect">
                            <a:avLst/>
                          </a:prstGeom>
                          <a:noFill/>
                        </pic:spPr>
                      </pic:pic>
                    </a:graphicData>
                  </a:graphic>
                </wp:anchor>
              </w:drawing>
            </w:r>
          </w:p>
          <w:p w14:paraId="48A1FB97" w14:textId="77777777" w:rsidR="00CB26C7" w:rsidRPr="000256EE" w:rsidRDefault="00CB26C7">
            <w:pPr>
              <w:spacing w:line="240" w:lineRule="exact"/>
              <w:rPr>
                <w:rFonts w:ascii="仿宋" w:eastAsia="仿宋" w:hAnsi="仿宋"/>
                <w:color w:val="000000"/>
                <w:szCs w:val="21"/>
              </w:rPr>
            </w:pPr>
          </w:p>
          <w:p w14:paraId="093DAC9F" w14:textId="77777777" w:rsidR="00CB26C7" w:rsidRPr="000256EE" w:rsidRDefault="00CB26C7">
            <w:pPr>
              <w:spacing w:line="240" w:lineRule="exact"/>
              <w:rPr>
                <w:rFonts w:ascii="仿宋" w:eastAsia="仿宋" w:hAnsi="仿宋"/>
                <w:color w:val="000000"/>
                <w:szCs w:val="21"/>
              </w:rPr>
            </w:pPr>
          </w:p>
          <w:p w14:paraId="1E13FE4B" w14:textId="77777777" w:rsidR="00CB26C7" w:rsidRPr="000256EE" w:rsidRDefault="00CB26C7">
            <w:pPr>
              <w:spacing w:line="240" w:lineRule="exact"/>
              <w:rPr>
                <w:rFonts w:ascii="仿宋" w:eastAsia="仿宋" w:hAnsi="仿宋"/>
                <w:color w:val="000000"/>
                <w:szCs w:val="21"/>
              </w:rPr>
            </w:pPr>
          </w:p>
          <w:p w14:paraId="000F555F" w14:textId="77777777" w:rsidR="00CB26C7" w:rsidRPr="000256EE" w:rsidRDefault="00CB26C7">
            <w:pPr>
              <w:spacing w:line="240" w:lineRule="exact"/>
              <w:rPr>
                <w:rFonts w:ascii="仿宋" w:eastAsia="仿宋" w:hAnsi="仿宋"/>
                <w:color w:val="000000"/>
                <w:szCs w:val="21"/>
              </w:rPr>
            </w:pPr>
          </w:p>
          <w:p w14:paraId="674AD3FC" w14:textId="77777777" w:rsidR="00CB26C7" w:rsidRPr="000256EE" w:rsidRDefault="00CB26C7">
            <w:pPr>
              <w:spacing w:line="240" w:lineRule="exact"/>
              <w:rPr>
                <w:rFonts w:ascii="仿宋" w:eastAsia="仿宋" w:hAnsi="仿宋"/>
                <w:color w:val="000000"/>
                <w:szCs w:val="21"/>
              </w:rPr>
            </w:pPr>
          </w:p>
          <w:p w14:paraId="3CB34669" w14:textId="77777777" w:rsidR="00CB26C7" w:rsidRPr="000256EE" w:rsidRDefault="00CB26C7">
            <w:pPr>
              <w:spacing w:line="240" w:lineRule="exact"/>
              <w:rPr>
                <w:rFonts w:ascii="仿宋" w:eastAsia="仿宋" w:hAnsi="仿宋"/>
                <w:color w:val="000000"/>
                <w:szCs w:val="21"/>
              </w:rPr>
            </w:pPr>
          </w:p>
          <w:p w14:paraId="44A105C8" w14:textId="77777777" w:rsidR="00CB26C7" w:rsidRPr="000256EE" w:rsidRDefault="00CB26C7">
            <w:pPr>
              <w:spacing w:line="240" w:lineRule="exact"/>
              <w:rPr>
                <w:rFonts w:ascii="仿宋" w:eastAsia="仿宋" w:hAnsi="仿宋"/>
                <w:color w:val="000000"/>
                <w:szCs w:val="21"/>
              </w:rPr>
            </w:pPr>
          </w:p>
          <w:p w14:paraId="7067A91D" w14:textId="77777777" w:rsidR="00CB26C7" w:rsidRPr="000256EE" w:rsidRDefault="0046722B">
            <w:pPr>
              <w:spacing w:line="240" w:lineRule="exact"/>
              <w:ind w:firstLineChars="200" w:firstLine="420"/>
              <w:rPr>
                <w:rFonts w:ascii="仿宋" w:eastAsia="仿宋" w:hAnsi="仿宋"/>
                <w:color w:val="000000"/>
                <w:szCs w:val="21"/>
              </w:rPr>
            </w:pPr>
            <w:r w:rsidRPr="000256EE">
              <w:rPr>
                <w:rFonts w:ascii="仿宋" w:eastAsia="仿宋" w:hAnsi="仿宋" w:hint="eastAsia"/>
                <w:noProof/>
                <w:szCs w:val="21"/>
              </w:rPr>
              <w:drawing>
                <wp:anchor distT="0" distB="0" distL="114300" distR="114300" simplePos="0" relativeHeight="251667456" behindDoc="0" locked="0" layoutInCell="1" allowOverlap="1" wp14:anchorId="444EFBFB" wp14:editId="2525B6F5">
                  <wp:simplePos x="0" y="0"/>
                  <wp:positionH relativeFrom="column">
                    <wp:posOffset>228600</wp:posOffset>
                  </wp:positionH>
                  <wp:positionV relativeFrom="paragraph">
                    <wp:posOffset>-1200785</wp:posOffset>
                  </wp:positionV>
                  <wp:extent cx="1498600" cy="1320800"/>
                  <wp:effectExtent l="0" t="0" r="6350" b="0"/>
                  <wp:wrapNone/>
                  <wp:docPr id="7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98600" cy="1320800"/>
                          </a:xfrm>
                          <a:prstGeom prst="rect">
                            <a:avLst/>
                          </a:prstGeom>
                          <a:noFill/>
                        </pic:spPr>
                      </pic:pic>
                    </a:graphicData>
                  </a:graphic>
                </wp:anchor>
              </w:drawing>
            </w:r>
            <w:r w:rsidRPr="000256EE">
              <w:rPr>
                <w:rFonts w:ascii="仿宋" w:eastAsia="仿宋" w:hAnsi="仿宋" w:hint="eastAsia"/>
                <w:color w:val="000000"/>
                <w:szCs w:val="21"/>
              </w:rPr>
              <w:t xml:space="preserve">     </w:t>
            </w:r>
          </w:p>
          <w:p w14:paraId="53CFA71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 xml:space="preserve">              </w:t>
            </w:r>
            <w:proofErr w:type="gramStart"/>
            <w:r w:rsidRPr="000256EE">
              <w:rPr>
                <w:rFonts w:ascii="仿宋" w:eastAsia="仿宋" w:hAnsi="仿宋" w:hint="eastAsia"/>
                <w:color w:val="000000"/>
                <w:szCs w:val="21"/>
              </w:rPr>
              <w:t>铝角码</w:t>
            </w:r>
            <w:proofErr w:type="gramEnd"/>
            <w:r w:rsidRPr="000256EE">
              <w:rPr>
                <w:rFonts w:ascii="仿宋" w:eastAsia="仿宋" w:hAnsi="仿宋" w:hint="eastAsia"/>
                <w:color w:val="000000"/>
                <w:szCs w:val="21"/>
              </w:rPr>
              <w:t xml:space="preserve">                              机械</w:t>
            </w:r>
            <w:proofErr w:type="gramStart"/>
            <w:r w:rsidRPr="000256EE">
              <w:rPr>
                <w:rFonts w:ascii="仿宋" w:eastAsia="仿宋" w:hAnsi="仿宋" w:hint="eastAsia"/>
                <w:color w:val="000000"/>
                <w:szCs w:val="21"/>
              </w:rPr>
              <w:t>铆压组角</w:t>
            </w:r>
            <w:proofErr w:type="gramEnd"/>
          </w:p>
          <w:p w14:paraId="604AB476"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7.2注胶</w:t>
            </w:r>
            <w:proofErr w:type="gramStart"/>
            <w:r w:rsidRPr="000256EE">
              <w:rPr>
                <w:rFonts w:ascii="仿宋" w:eastAsia="仿宋" w:hAnsi="仿宋" w:hint="eastAsia"/>
                <w:color w:val="000000"/>
                <w:szCs w:val="21"/>
              </w:rPr>
              <w:t>工艺组角方式</w:t>
            </w:r>
            <w:proofErr w:type="gramEnd"/>
            <w:r w:rsidRPr="000256EE">
              <w:rPr>
                <w:rFonts w:ascii="仿宋" w:eastAsia="仿宋" w:hAnsi="仿宋" w:hint="eastAsia"/>
                <w:color w:val="000000"/>
                <w:szCs w:val="21"/>
              </w:rPr>
              <w:t>，如下图：</w:t>
            </w:r>
          </w:p>
          <w:p w14:paraId="2CFA0429" w14:textId="77777777" w:rsidR="00CB26C7" w:rsidRPr="000256EE" w:rsidRDefault="0046722B">
            <w:pPr>
              <w:jc w:val="left"/>
              <w:rPr>
                <w:rFonts w:ascii="仿宋" w:eastAsia="仿宋" w:hAnsi="仿宋" w:cs="黑体"/>
                <w:szCs w:val="21"/>
              </w:rPr>
            </w:pPr>
            <w:r w:rsidRPr="000256EE">
              <w:rPr>
                <w:rFonts w:ascii="仿宋" w:eastAsia="仿宋" w:hAnsi="仿宋" w:cs="黑体" w:hint="eastAsia"/>
                <w:szCs w:val="21"/>
              </w:rPr>
              <w:t xml:space="preserve">    </w:t>
            </w:r>
            <w:r w:rsidRPr="000256EE">
              <w:rPr>
                <w:rFonts w:ascii="仿宋" w:eastAsia="仿宋" w:hAnsi="仿宋"/>
                <w:noProof/>
                <w:szCs w:val="21"/>
              </w:rPr>
              <w:drawing>
                <wp:inline distT="0" distB="0" distL="0" distR="0" wp14:anchorId="32E8A8A0" wp14:editId="2299D0E0">
                  <wp:extent cx="1394460" cy="1295400"/>
                  <wp:effectExtent l="0" t="0" r="0" b="0"/>
                  <wp:docPr id="64" name="图片 5"/>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394460" cy="1295400"/>
                          </a:xfrm>
                          <a:prstGeom prst="rect">
                            <a:avLst/>
                          </a:prstGeom>
                          <a:noFill/>
                          <a:ln>
                            <a:noFill/>
                          </a:ln>
                        </pic:spPr>
                      </pic:pic>
                    </a:graphicData>
                  </a:graphic>
                </wp:inline>
              </w:drawing>
            </w:r>
            <w:r w:rsidRPr="000256EE">
              <w:rPr>
                <w:rFonts w:ascii="仿宋" w:eastAsia="仿宋" w:hAnsi="仿宋" w:cs="黑体" w:hint="eastAsia"/>
                <w:szCs w:val="21"/>
              </w:rPr>
              <w:t xml:space="preserve">            </w:t>
            </w:r>
            <w:r w:rsidRPr="000256EE">
              <w:rPr>
                <w:rFonts w:ascii="仿宋" w:eastAsia="仿宋" w:hAnsi="仿宋"/>
                <w:noProof/>
                <w:szCs w:val="21"/>
              </w:rPr>
              <w:drawing>
                <wp:inline distT="0" distB="0" distL="0" distR="0" wp14:anchorId="01EEF78C" wp14:editId="479B64FD">
                  <wp:extent cx="1386840" cy="1295400"/>
                  <wp:effectExtent l="0" t="0" r="3810" b="0"/>
                  <wp:docPr id="63" name="图片 6"/>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386840" cy="1295400"/>
                          </a:xfrm>
                          <a:prstGeom prst="rect">
                            <a:avLst/>
                          </a:prstGeom>
                          <a:noFill/>
                          <a:ln>
                            <a:noFill/>
                          </a:ln>
                        </pic:spPr>
                      </pic:pic>
                    </a:graphicData>
                  </a:graphic>
                </wp:inline>
              </w:drawing>
            </w:r>
          </w:p>
          <w:p w14:paraId="0E7E64F3"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cs="宋体" w:hint="eastAsia"/>
                <w:color w:val="000000"/>
                <w:kern w:val="0"/>
                <w:szCs w:val="21"/>
              </w:rPr>
              <w:t xml:space="preserve">        </w:t>
            </w:r>
            <w:r w:rsidRPr="000256EE">
              <w:rPr>
                <w:rFonts w:ascii="仿宋" w:eastAsia="仿宋" w:hAnsi="仿宋" w:hint="eastAsia"/>
                <w:color w:val="000000"/>
                <w:szCs w:val="21"/>
              </w:rPr>
              <w:t xml:space="preserve">   </w:t>
            </w:r>
            <w:proofErr w:type="gramStart"/>
            <w:r w:rsidRPr="000256EE">
              <w:rPr>
                <w:rFonts w:ascii="仿宋" w:eastAsia="仿宋" w:hAnsi="仿宋" w:hint="eastAsia"/>
                <w:color w:val="000000"/>
                <w:szCs w:val="21"/>
              </w:rPr>
              <w:t>注胶角码</w:t>
            </w:r>
            <w:proofErr w:type="gramEnd"/>
            <w:r w:rsidRPr="000256EE">
              <w:rPr>
                <w:rFonts w:ascii="仿宋" w:eastAsia="仿宋" w:hAnsi="仿宋" w:hint="eastAsia"/>
                <w:color w:val="000000"/>
                <w:szCs w:val="21"/>
              </w:rPr>
              <w:t xml:space="preserve">                            注胶</w:t>
            </w:r>
            <w:proofErr w:type="gramStart"/>
            <w:r w:rsidRPr="000256EE">
              <w:rPr>
                <w:rFonts w:ascii="仿宋" w:eastAsia="仿宋" w:hAnsi="仿宋" w:hint="eastAsia"/>
                <w:color w:val="000000"/>
                <w:szCs w:val="21"/>
              </w:rPr>
              <w:t>孔打胶</w:t>
            </w:r>
            <w:proofErr w:type="gramEnd"/>
          </w:p>
          <w:p w14:paraId="21F37FC4" w14:textId="77777777" w:rsidR="00CB26C7" w:rsidRPr="000256EE" w:rsidRDefault="00CB26C7">
            <w:pPr>
              <w:spacing w:line="240" w:lineRule="exact"/>
              <w:rPr>
                <w:rFonts w:ascii="仿宋" w:eastAsia="仿宋" w:hAnsi="仿宋"/>
                <w:color w:val="000000"/>
                <w:szCs w:val="21"/>
              </w:rPr>
            </w:pPr>
          </w:p>
          <w:p w14:paraId="1579529B" w14:textId="77777777" w:rsidR="00CB26C7" w:rsidRPr="000256EE" w:rsidRDefault="00CB26C7">
            <w:pPr>
              <w:spacing w:line="240" w:lineRule="exact"/>
              <w:rPr>
                <w:rFonts w:ascii="仿宋" w:eastAsia="仿宋" w:hAnsi="仿宋"/>
                <w:color w:val="000000"/>
                <w:szCs w:val="21"/>
              </w:rPr>
            </w:pPr>
          </w:p>
          <w:p w14:paraId="6A62B3F6" w14:textId="77777777" w:rsidR="00CB26C7" w:rsidRPr="000256EE" w:rsidRDefault="00CB26C7">
            <w:pPr>
              <w:spacing w:line="240" w:lineRule="exact"/>
              <w:rPr>
                <w:rFonts w:ascii="仿宋" w:eastAsia="仿宋" w:hAnsi="仿宋"/>
                <w:color w:val="000000"/>
                <w:szCs w:val="21"/>
              </w:rPr>
            </w:pPr>
          </w:p>
          <w:p w14:paraId="679ED249" w14:textId="77777777" w:rsidR="00CB26C7" w:rsidRPr="000256EE" w:rsidRDefault="00CB26C7">
            <w:pPr>
              <w:spacing w:line="240" w:lineRule="exact"/>
              <w:rPr>
                <w:rFonts w:ascii="仿宋" w:eastAsia="仿宋" w:hAnsi="仿宋"/>
                <w:color w:val="000000"/>
                <w:szCs w:val="21"/>
              </w:rPr>
            </w:pPr>
          </w:p>
          <w:p w14:paraId="52F62644" w14:textId="77777777" w:rsidR="00CB26C7" w:rsidRPr="000256EE" w:rsidRDefault="00CB26C7">
            <w:pPr>
              <w:spacing w:line="240" w:lineRule="exact"/>
              <w:rPr>
                <w:rFonts w:ascii="仿宋" w:eastAsia="仿宋" w:hAnsi="仿宋"/>
                <w:color w:val="000000"/>
                <w:szCs w:val="21"/>
              </w:rPr>
            </w:pPr>
          </w:p>
          <w:p w14:paraId="4826E02F" w14:textId="77777777" w:rsidR="00CB26C7" w:rsidRPr="000256EE" w:rsidRDefault="00CB26C7">
            <w:pPr>
              <w:spacing w:line="240" w:lineRule="exact"/>
              <w:rPr>
                <w:rFonts w:ascii="仿宋" w:eastAsia="仿宋" w:hAnsi="仿宋"/>
                <w:color w:val="000000"/>
                <w:szCs w:val="21"/>
              </w:rPr>
            </w:pPr>
          </w:p>
          <w:p w14:paraId="167350FB" w14:textId="77777777" w:rsidR="00CB26C7" w:rsidRPr="000256EE" w:rsidRDefault="00CB26C7">
            <w:pPr>
              <w:spacing w:line="240" w:lineRule="exact"/>
              <w:rPr>
                <w:rFonts w:ascii="仿宋" w:eastAsia="仿宋" w:hAnsi="仿宋"/>
                <w:color w:val="000000"/>
                <w:szCs w:val="21"/>
              </w:rPr>
            </w:pPr>
          </w:p>
          <w:p w14:paraId="60F661D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noProof/>
                <w:color w:val="000000"/>
                <w:szCs w:val="21"/>
              </w:rPr>
              <w:drawing>
                <wp:inline distT="0" distB="0" distL="0" distR="0" wp14:anchorId="2F7E216B" wp14:editId="14D4D8BF">
                  <wp:extent cx="4114800" cy="1188720"/>
                  <wp:effectExtent l="0" t="0" r="0" b="0"/>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14800" cy="1188720"/>
                          </a:xfrm>
                          <a:prstGeom prst="rect">
                            <a:avLst/>
                          </a:prstGeom>
                          <a:noFill/>
                          <a:ln>
                            <a:noFill/>
                          </a:ln>
                        </pic:spPr>
                      </pic:pic>
                    </a:graphicData>
                  </a:graphic>
                </wp:inline>
              </w:drawing>
            </w:r>
          </w:p>
          <w:p w14:paraId="671502FF" w14:textId="77777777" w:rsidR="00CB26C7" w:rsidRPr="000256EE" w:rsidRDefault="0046722B">
            <w:pPr>
              <w:spacing w:line="240" w:lineRule="exact"/>
              <w:ind w:firstLineChars="400" w:firstLine="840"/>
              <w:rPr>
                <w:rFonts w:ascii="仿宋" w:eastAsia="仿宋" w:hAnsi="仿宋"/>
                <w:color w:val="000000"/>
                <w:szCs w:val="21"/>
              </w:rPr>
            </w:pPr>
            <w:proofErr w:type="gramStart"/>
            <w:r w:rsidRPr="000256EE">
              <w:rPr>
                <w:rFonts w:ascii="仿宋" w:eastAsia="仿宋" w:hAnsi="仿宋" w:hint="eastAsia"/>
                <w:color w:val="000000"/>
                <w:szCs w:val="21"/>
              </w:rPr>
              <w:t>铝码</w:t>
            </w:r>
            <w:proofErr w:type="gramEnd"/>
            <w:r w:rsidRPr="000256EE">
              <w:rPr>
                <w:rFonts w:ascii="仿宋" w:eastAsia="仿宋" w:hAnsi="仿宋" w:hint="eastAsia"/>
                <w:color w:val="000000"/>
                <w:szCs w:val="21"/>
              </w:rPr>
              <w:t xml:space="preserve">+导流板模拟注胶                        </w:t>
            </w:r>
            <w:proofErr w:type="gramStart"/>
            <w:r w:rsidRPr="000256EE">
              <w:rPr>
                <w:rFonts w:ascii="仿宋" w:eastAsia="仿宋" w:hAnsi="仿宋" w:hint="eastAsia"/>
                <w:color w:val="000000"/>
                <w:szCs w:val="21"/>
              </w:rPr>
              <w:t>注胶角码模拟</w:t>
            </w:r>
            <w:proofErr w:type="gramEnd"/>
          </w:p>
          <w:p w14:paraId="2C20D4D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lastRenderedPageBreak/>
              <w:t>注：注胶工艺（北方用）与非注胶工艺（南方用），根据各地标或地方公司要求执行，以上两种注胶方式可任选其一。</w:t>
            </w:r>
          </w:p>
        </w:tc>
      </w:tr>
      <w:tr w:rsidR="00CB26C7" w:rsidRPr="000256EE" w14:paraId="6FE78955" w14:textId="77777777">
        <w:trPr>
          <w:trHeight w:val="3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0AAD94"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B1BBF8"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6784E23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8、由于安装需要，在铝型材表面开工艺孔的，必须在工艺孔上安装同色塑料堵头，密闭工艺孔。</w:t>
            </w:r>
          </w:p>
        </w:tc>
      </w:tr>
      <w:tr w:rsidR="00CB26C7" w:rsidRPr="000256EE" w14:paraId="6EC2EBE9" w14:textId="77777777">
        <w:trPr>
          <w:trHeight w:val="3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08C7FE9"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913D533"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tcPr>
          <w:p w14:paraId="18E6F147"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9、铝合金推拉门、推拉窗的扇应有防止从室外侧拆卸的装置。推拉窗用于外墙时，应设置防止窗扇向室外脱落对的装置。</w:t>
            </w:r>
          </w:p>
        </w:tc>
      </w:tr>
      <w:tr w:rsidR="00CB26C7" w:rsidRPr="000256EE" w14:paraId="3E7E3DAB" w14:textId="77777777">
        <w:trPr>
          <w:trHeight w:val="3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E12F8C"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E9E8E6"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tcPr>
          <w:p w14:paraId="73988DA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10、门窗组装尺寸允许偏差详见附表3.1。</w:t>
            </w:r>
          </w:p>
        </w:tc>
      </w:tr>
      <w:tr w:rsidR="00CB26C7" w:rsidRPr="000256EE" w14:paraId="7A5A8DB5" w14:textId="77777777">
        <w:trPr>
          <w:jc w:val="center"/>
        </w:trPr>
        <w:tc>
          <w:tcPr>
            <w:tcW w:w="515" w:type="pct"/>
            <w:tcBorders>
              <w:top w:val="single" w:sz="4" w:space="0" w:color="auto"/>
              <w:left w:val="single" w:sz="4" w:space="0" w:color="auto"/>
              <w:bottom w:val="single" w:sz="4" w:space="0" w:color="auto"/>
              <w:right w:val="single" w:sz="4" w:space="0" w:color="auto"/>
            </w:tcBorders>
            <w:vAlign w:val="center"/>
          </w:tcPr>
          <w:p w14:paraId="0C109D6B"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t>界面划分1</w:t>
            </w:r>
          </w:p>
        </w:tc>
        <w:tc>
          <w:tcPr>
            <w:tcW w:w="735" w:type="pct"/>
            <w:tcBorders>
              <w:top w:val="single" w:sz="4" w:space="0" w:color="auto"/>
              <w:left w:val="single" w:sz="4" w:space="0" w:color="auto"/>
              <w:bottom w:val="single" w:sz="4" w:space="0" w:color="auto"/>
              <w:right w:val="single" w:sz="4" w:space="0" w:color="auto"/>
            </w:tcBorders>
            <w:vAlign w:val="center"/>
          </w:tcPr>
          <w:p w14:paraId="7473D29B"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施工界面划分</w:t>
            </w:r>
          </w:p>
        </w:tc>
        <w:tc>
          <w:tcPr>
            <w:tcW w:w="3750" w:type="pct"/>
            <w:tcBorders>
              <w:top w:val="single" w:sz="4" w:space="0" w:color="auto"/>
              <w:left w:val="single" w:sz="4" w:space="0" w:color="auto"/>
              <w:bottom w:val="single" w:sz="4" w:space="0" w:color="auto"/>
              <w:right w:val="single" w:sz="4" w:space="0" w:color="auto"/>
            </w:tcBorders>
          </w:tcPr>
          <w:p w14:paraId="1A63821E"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总包单位：负责提供放线基准，水平标高线以室内设置标准线，窗洞口中心线以室外设置标准线，进出线以室内抹灰完成面（不得以打靶子作为移交进出线基准）。所有基准以在门窗洞口附近不超过200mm距离，不得</w:t>
            </w:r>
            <w:proofErr w:type="gramStart"/>
            <w:r w:rsidRPr="000256EE">
              <w:rPr>
                <w:rFonts w:ascii="仿宋" w:eastAsia="仿宋" w:hAnsi="仿宋" w:hint="eastAsia"/>
                <w:color w:val="000000"/>
                <w:szCs w:val="21"/>
              </w:rPr>
              <w:t>整层只提供</w:t>
            </w:r>
            <w:proofErr w:type="gramEnd"/>
            <w:r w:rsidRPr="000256EE">
              <w:rPr>
                <w:rFonts w:ascii="仿宋" w:eastAsia="仿宋" w:hAnsi="仿宋" w:hint="eastAsia"/>
                <w:color w:val="000000"/>
                <w:szCs w:val="21"/>
              </w:rPr>
              <w:t>一个点的基准。</w:t>
            </w:r>
          </w:p>
          <w:p w14:paraId="76836B79"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门窗厂：负责放门窗水平、垂直、进出线。</w:t>
            </w:r>
          </w:p>
          <w:p w14:paraId="2ABEF21A" w14:textId="77777777" w:rsidR="00CB26C7" w:rsidRPr="000256EE" w:rsidRDefault="00CB26C7">
            <w:pPr>
              <w:rPr>
                <w:rFonts w:ascii="仿宋" w:eastAsia="仿宋" w:hAnsi="仿宋"/>
                <w:color w:val="000000"/>
                <w:szCs w:val="21"/>
              </w:rPr>
            </w:pPr>
          </w:p>
        </w:tc>
      </w:tr>
      <w:tr w:rsidR="00CB26C7" w:rsidRPr="000256EE" w14:paraId="796EFE27" w14:textId="77777777">
        <w:trPr>
          <w:jc w:val="center"/>
        </w:trPr>
        <w:tc>
          <w:tcPr>
            <w:tcW w:w="515" w:type="pct"/>
            <w:tcBorders>
              <w:top w:val="single" w:sz="4" w:space="0" w:color="auto"/>
              <w:left w:val="single" w:sz="4" w:space="0" w:color="auto"/>
              <w:bottom w:val="single" w:sz="4" w:space="0" w:color="auto"/>
              <w:right w:val="single" w:sz="4" w:space="0" w:color="auto"/>
            </w:tcBorders>
          </w:tcPr>
          <w:p w14:paraId="7EFB56C8"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分类</w:t>
            </w:r>
          </w:p>
        </w:tc>
        <w:tc>
          <w:tcPr>
            <w:tcW w:w="735" w:type="pct"/>
            <w:tcBorders>
              <w:top w:val="single" w:sz="4" w:space="0" w:color="auto"/>
              <w:left w:val="single" w:sz="4" w:space="0" w:color="auto"/>
              <w:bottom w:val="single" w:sz="4" w:space="0" w:color="auto"/>
              <w:right w:val="single" w:sz="4" w:space="0" w:color="auto"/>
            </w:tcBorders>
          </w:tcPr>
          <w:p w14:paraId="0B3D2494"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子项</w:t>
            </w:r>
          </w:p>
        </w:tc>
        <w:tc>
          <w:tcPr>
            <w:tcW w:w="3750" w:type="pct"/>
            <w:tcBorders>
              <w:top w:val="single" w:sz="4" w:space="0" w:color="auto"/>
              <w:left w:val="single" w:sz="4" w:space="0" w:color="auto"/>
              <w:bottom w:val="single" w:sz="4" w:space="0" w:color="auto"/>
              <w:right w:val="single" w:sz="4" w:space="0" w:color="auto"/>
            </w:tcBorders>
          </w:tcPr>
          <w:p w14:paraId="43B10739" w14:textId="77777777" w:rsidR="00CB26C7" w:rsidRPr="000256EE" w:rsidRDefault="0046722B">
            <w:pPr>
              <w:spacing w:line="240" w:lineRule="exact"/>
              <w:jc w:val="center"/>
              <w:rPr>
                <w:rFonts w:ascii="仿宋" w:eastAsia="仿宋" w:hAnsi="仿宋"/>
                <w:szCs w:val="21"/>
              </w:rPr>
            </w:pPr>
            <w:r w:rsidRPr="000256EE">
              <w:rPr>
                <w:rFonts w:ascii="仿宋" w:eastAsia="仿宋" w:hAnsi="仿宋" w:hint="eastAsia"/>
                <w:szCs w:val="21"/>
              </w:rPr>
              <w:t>明细</w:t>
            </w:r>
          </w:p>
        </w:tc>
      </w:tr>
      <w:tr w:rsidR="00CB26C7" w:rsidRPr="000256EE" w14:paraId="1304D9AB" w14:textId="77777777" w:rsidTr="00D06BD2">
        <w:trPr>
          <w:trHeight w:val="2757"/>
          <w:jc w:val="center"/>
        </w:trPr>
        <w:tc>
          <w:tcPr>
            <w:tcW w:w="515" w:type="pct"/>
            <w:vMerge w:val="restart"/>
            <w:tcBorders>
              <w:top w:val="single" w:sz="4" w:space="0" w:color="auto"/>
              <w:left w:val="single" w:sz="4" w:space="0" w:color="auto"/>
              <w:bottom w:val="single" w:sz="4" w:space="0" w:color="auto"/>
              <w:right w:val="single" w:sz="4" w:space="0" w:color="auto"/>
            </w:tcBorders>
            <w:vAlign w:val="center"/>
          </w:tcPr>
          <w:p w14:paraId="32192650" w14:textId="77777777" w:rsidR="00CB26C7" w:rsidRPr="000256EE" w:rsidRDefault="0046722B">
            <w:pPr>
              <w:jc w:val="center"/>
              <w:rPr>
                <w:rFonts w:ascii="仿宋" w:eastAsia="仿宋" w:hAnsi="仿宋"/>
                <w:color w:val="FF0000"/>
                <w:szCs w:val="21"/>
              </w:rPr>
            </w:pPr>
            <w:r w:rsidRPr="000256EE">
              <w:rPr>
                <w:rFonts w:ascii="仿宋" w:eastAsia="仿宋" w:hAnsi="仿宋" w:hint="eastAsia"/>
                <w:color w:val="FF0000"/>
                <w:szCs w:val="21"/>
              </w:rPr>
              <w:t>界面划分2</w:t>
            </w:r>
          </w:p>
        </w:tc>
        <w:tc>
          <w:tcPr>
            <w:tcW w:w="735" w:type="pct"/>
            <w:tcBorders>
              <w:top w:val="single" w:sz="4" w:space="0" w:color="auto"/>
              <w:left w:val="single" w:sz="4" w:space="0" w:color="auto"/>
              <w:bottom w:val="single" w:sz="4" w:space="0" w:color="auto"/>
              <w:right w:val="single" w:sz="4" w:space="0" w:color="auto"/>
            </w:tcBorders>
            <w:vAlign w:val="center"/>
          </w:tcPr>
          <w:p w14:paraId="09DFA68E" w14:textId="77777777" w:rsidR="00CB26C7" w:rsidRPr="000256EE" w:rsidRDefault="0046722B">
            <w:pPr>
              <w:spacing w:line="240" w:lineRule="exact"/>
              <w:jc w:val="center"/>
              <w:rPr>
                <w:rFonts w:ascii="仿宋" w:eastAsia="仿宋" w:hAnsi="仿宋"/>
                <w:color w:val="FF0000"/>
                <w:szCs w:val="21"/>
              </w:rPr>
            </w:pPr>
            <w:r w:rsidRPr="000256EE">
              <w:rPr>
                <w:rFonts w:ascii="仿宋" w:eastAsia="仿宋" w:hAnsi="仿宋" w:hint="eastAsia"/>
                <w:color w:val="FF0000"/>
                <w:szCs w:val="21"/>
              </w:rPr>
              <w:t>耐火窗供货单位</w:t>
            </w:r>
          </w:p>
        </w:tc>
        <w:tc>
          <w:tcPr>
            <w:tcW w:w="3750" w:type="pct"/>
            <w:tcBorders>
              <w:top w:val="single" w:sz="4" w:space="0" w:color="auto"/>
              <w:left w:val="single" w:sz="4" w:space="0" w:color="auto"/>
              <w:bottom w:val="single" w:sz="4" w:space="0" w:color="auto"/>
              <w:right w:val="single" w:sz="4" w:space="0" w:color="auto"/>
            </w:tcBorders>
            <w:vAlign w:val="center"/>
          </w:tcPr>
          <w:p w14:paraId="640540BE"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项目合同签订后耐火窗公司按门窗厂提供的色板及要求制样500*700样窗</w:t>
            </w:r>
            <w:proofErr w:type="gramStart"/>
            <w:r w:rsidRPr="000256EE">
              <w:rPr>
                <w:rFonts w:ascii="仿宋" w:eastAsia="仿宋" w:hAnsi="仿宋" w:hint="eastAsia"/>
                <w:color w:val="FF0000"/>
                <w:kern w:val="0"/>
                <w:szCs w:val="21"/>
              </w:rPr>
              <w:t>一樘</w:t>
            </w:r>
            <w:proofErr w:type="gramEnd"/>
            <w:r w:rsidRPr="000256EE">
              <w:rPr>
                <w:rFonts w:ascii="仿宋" w:eastAsia="仿宋" w:hAnsi="仿宋" w:hint="eastAsia"/>
                <w:color w:val="FF0000"/>
                <w:kern w:val="0"/>
                <w:szCs w:val="21"/>
              </w:rPr>
              <w:t>，由甲方代表、门窗厂签字确认，确认后对门窗厂进行技术交底。</w:t>
            </w:r>
          </w:p>
          <w:p w14:paraId="3891AAD7"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耐火窗厂接到门窗厂的大样图、清单及生产指令单后及时排产，按样窗标准进行生产。</w:t>
            </w:r>
          </w:p>
          <w:p w14:paraId="4753D093"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耐火窗厂负责提供系统的成品窗至门窗厂指定地点，包含</w:t>
            </w:r>
            <w:proofErr w:type="gramStart"/>
            <w:r w:rsidRPr="000256EE">
              <w:rPr>
                <w:rFonts w:ascii="仿宋" w:eastAsia="仿宋" w:hAnsi="仿宋" w:hint="eastAsia"/>
                <w:color w:val="FF0000"/>
                <w:kern w:val="0"/>
                <w:szCs w:val="21"/>
              </w:rPr>
              <w:t>五金与</w:t>
            </w:r>
            <w:proofErr w:type="gramEnd"/>
            <w:r w:rsidRPr="000256EE">
              <w:rPr>
                <w:rFonts w:ascii="仿宋" w:eastAsia="仿宋" w:hAnsi="仿宋" w:hint="eastAsia"/>
                <w:color w:val="FF0000"/>
                <w:kern w:val="0"/>
                <w:szCs w:val="21"/>
              </w:rPr>
              <w:t>玻璃。玻璃</w:t>
            </w:r>
            <w:proofErr w:type="gramStart"/>
            <w:r w:rsidRPr="000256EE">
              <w:rPr>
                <w:rFonts w:ascii="仿宋" w:eastAsia="仿宋" w:hAnsi="仿宋" w:hint="eastAsia"/>
                <w:color w:val="FF0000"/>
                <w:kern w:val="0"/>
                <w:szCs w:val="21"/>
              </w:rPr>
              <w:t>与扇一般</w:t>
            </w:r>
            <w:proofErr w:type="gramEnd"/>
            <w:r w:rsidRPr="000256EE">
              <w:rPr>
                <w:rFonts w:ascii="仿宋" w:eastAsia="仿宋" w:hAnsi="仿宋" w:hint="eastAsia"/>
                <w:color w:val="FF0000"/>
                <w:kern w:val="0"/>
                <w:szCs w:val="21"/>
              </w:rPr>
              <w:t>为分开发货，防火玻璃必须用L型铁架或木箱包装、板车送货到门窗厂指定的位置。</w:t>
            </w:r>
          </w:p>
          <w:p w14:paraId="75756267"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窗框窗扇与玻璃分开发货，耐火窗供应商不提供玻璃密封胶、玻璃防火密封胶。</w:t>
            </w:r>
          </w:p>
          <w:p w14:paraId="334D02CE"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耐火窗厂</w:t>
            </w:r>
            <w:proofErr w:type="gramStart"/>
            <w:r w:rsidRPr="000256EE">
              <w:rPr>
                <w:rFonts w:ascii="仿宋" w:eastAsia="仿宋" w:hAnsi="仿宋" w:hint="eastAsia"/>
                <w:color w:val="FF0000"/>
                <w:kern w:val="0"/>
                <w:szCs w:val="21"/>
              </w:rPr>
              <w:t>按之前</w:t>
            </w:r>
            <w:proofErr w:type="gramEnd"/>
            <w:r w:rsidRPr="000256EE">
              <w:rPr>
                <w:rFonts w:ascii="仿宋" w:eastAsia="仿宋" w:hAnsi="仿宋" w:hint="eastAsia"/>
                <w:color w:val="FF0000"/>
                <w:kern w:val="0"/>
                <w:szCs w:val="21"/>
              </w:rPr>
              <w:t>沟通确认的时间，将</w:t>
            </w:r>
            <w:proofErr w:type="gramStart"/>
            <w:r w:rsidRPr="000256EE">
              <w:rPr>
                <w:rFonts w:ascii="仿宋" w:eastAsia="仿宋" w:hAnsi="仿宋" w:hint="eastAsia"/>
                <w:color w:val="FF0000"/>
                <w:kern w:val="0"/>
                <w:szCs w:val="21"/>
              </w:rPr>
              <w:t>框扇与</w:t>
            </w:r>
            <w:proofErr w:type="gramEnd"/>
            <w:r w:rsidRPr="000256EE">
              <w:rPr>
                <w:rFonts w:ascii="仿宋" w:eastAsia="仿宋" w:hAnsi="仿宋" w:hint="eastAsia"/>
                <w:color w:val="FF0000"/>
                <w:kern w:val="0"/>
                <w:szCs w:val="21"/>
              </w:rPr>
              <w:t>玻璃送至项目上，在车上交付。门窗厂核实外观与数量后即完成交付。</w:t>
            </w:r>
          </w:p>
          <w:p w14:paraId="2C715634" w14:textId="77777777" w:rsidR="00CB26C7" w:rsidRPr="000256EE" w:rsidRDefault="0046722B">
            <w:pPr>
              <w:widowControl/>
              <w:numPr>
                <w:ilvl w:val="0"/>
                <w:numId w:val="14"/>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耐火窗厂按时提供相关检测报告，详细清单见《检测报告》要求。</w:t>
            </w:r>
          </w:p>
        </w:tc>
      </w:tr>
      <w:tr w:rsidR="00CB26C7" w:rsidRPr="000256EE" w14:paraId="7785867D" w14:textId="77777777">
        <w:trPr>
          <w:trHeight w:val="270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1F2141" w14:textId="77777777" w:rsidR="00CB26C7" w:rsidRPr="000256EE" w:rsidRDefault="00CB26C7">
            <w:pPr>
              <w:widowControl/>
              <w:jc w:val="left"/>
              <w:rPr>
                <w:rFonts w:ascii="仿宋" w:eastAsia="仿宋" w:hAnsi="仿宋"/>
                <w:color w:val="FF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114B93EE" w14:textId="77777777" w:rsidR="00CB26C7" w:rsidRPr="000256EE" w:rsidRDefault="0046722B">
            <w:pPr>
              <w:spacing w:line="240" w:lineRule="exact"/>
              <w:jc w:val="center"/>
              <w:rPr>
                <w:rFonts w:ascii="仿宋" w:eastAsia="仿宋" w:hAnsi="仿宋"/>
                <w:color w:val="FF0000"/>
                <w:szCs w:val="21"/>
              </w:rPr>
            </w:pPr>
            <w:r w:rsidRPr="000256EE">
              <w:rPr>
                <w:rFonts w:ascii="仿宋" w:eastAsia="仿宋" w:hAnsi="仿宋" w:hint="eastAsia"/>
                <w:color w:val="FF0000"/>
                <w:szCs w:val="21"/>
              </w:rPr>
              <w:t>门窗厂施工单位</w:t>
            </w:r>
          </w:p>
        </w:tc>
        <w:tc>
          <w:tcPr>
            <w:tcW w:w="3750" w:type="pct"/>
            <w:tcBorders>
              <w:top w:val="single" w:sz="4" w:space="0" w:color="auto"/>
              <w:left w:val="single" w:sz="4" w:space="0" w:color="auto"/>
              <w:bottom w:val="single" w:sz="4" w:space="0" w:color="auto"/>
              <w:right w:val="single" w:sz="4" w:space="0" w:color="auto"/>
            </w:tcBorders>
            <w:vAlign w:val="center"/>
          </w:tcPr>
          <w:p w14:paraId="1B76D8B8" w14:textId="77777777" w:rsidR="00CB26C7" w:rsidRPr="000256EE" w:rsidRDefault="0046722B">
            <w:pPr>
              <w:widowControl/>
              <w:numPr>
                <w:ilvl w:val="0"/>
                <w:numId w:val="15"/>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项目合同签订后，门窗厂及时提供窗框色板、玻璃要求(镀膜的需提供膜系)，给耐火窗公司打板制样。</w:t>
            </w:r>
          </w:p>
          <w:p w14:paraId="3964DAB8" w14:textId="77777777" w:rsidR="00CB26C7" w:rsidRPr="000256EE" w:rsidRDefault="0046722B">
            <w:pPr>
              <w:widowControl/>
              <w:numPr>
                <w:ilvl w:val="0"/>
                <w:numId w:val="15"/>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门窗厂根据项目进度提前45天向耐火窗公司下单生产扇框与玻璃，给耐火窗公司备料时间。提供签字确认过的加工尺寸(非洞口尺寸)及图纸。</w:t>
            </w:r>
          </w:p>
          <w:p w14:paraId="6D279072" w14:textId="77777777" w:rsidR="00CB26C7" w:rsidRPr="000256EE" w:rsidRDefault="0046722B">
            <w:pPr>
              <w:widowControl/>
              <w:numPr>
                <w:ilvl w:val="0"/>
                <w:numId w:val="15"/>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耐火窗到货后，门窗厂清点</w:t>
            </w:r>
            <w:proofErr w:type="gramStart"/>
            <w:r w:rsidRPr="000256EE">
              <w:rPr>
                <w:rFonts w:ascii="仿宋" w:eastAsia="仿宋" w:hAnsi="仿宋" w:hint="eastAsia"/>
                <w:color w:val="FF0000"/>
                <w:kern w:val="0"/>
                <w:szCs w:val="21"/>
              </w:rPr>
              <w:t>完数量</w:t>
            </w:r>
            <w:proofErr w:type="gramEnd"/>
            <w:r w:rsidRPr="000256EE">
              <w:rPr>
                <w:rFonts w:ascii="仿宋" w:eastAsia="仿宋" w:hAnsi="仿宋" w:hint="eastAsia"/>
                <w:color w:val="FF0000"/>
                <w:kern w:val="0"/>
                <w:szCs w:val="21"/>
              </w:rPr>
              <w:t>并确认外观无误后，即完成交付，门窗厂负责玻璃卸货及二次搬运，不得拖延时间，负责到货后的成品保护。</w:t>
            </w:r>
          </w:p>
          <w:p w14:paraId="21DD49D2" w14:textId="77777777" w:rsidR="00CB26C7" w:rsidRPr="000256EE" w:rsidRDefault="0046722B">
            <w:pPr>
              <w:widowControl/>
              <w:numPr>
                <w:ilvl w:val="0"/>
                <w:numId w:val="15"/>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门窗厂负责耐火窗安装</w:t>
            </w:r>
            <w:proofErr w:type="gramStart"/>
            <w:r w:rsidRPr="000256EE">
              <w:rPr>
                <w:rFonts w:ascii="仿宋" w:eastAsia="仿宋" w:hAnsi="仿宋" w:hint="eastAsia"/>
                <w:color w:val="FF0000"/>
                <w:kern w:val="0"/>
                <w:szCs w:val="21"/>
              </w:rPr>
              <w:t>含塞逢材料</w:t>
            </w:r>
            <w:proofErr w:type="gramEnd"/>
            <w:r w:rsidRPr="000256EE">
              <w:rPr>
                <w:rFonts w:ascii="仿宋" w:eastAsia="仿宋" w:hAnsi="仿宋" w:hint="eastAsia"/>
                <w:color w:val="FF0000"/>
                <w:kern w:val="0"/>
                <w:szCs w:val="21"/>
              </w:rPr>
              <w:t>、防水料</w:t>
            </w:r>
            <w:proofErr w:type="gramStart"/>
            <w:r w:rsidRPr="000256EE">
              <w:rPr>
                <w:rFonts w:ascii="仿宋" w:eastAsia="仿宋" w:hAnsi="仿宋" w:hint="eastAsia"/>
                <w:color w:val="FF0000"/>
                <w:kern w:val="0"/>
                <w:szCs w:val="21"/>
              </w:rPr>
              <w:t>料</w:t>
            </w:r>
            <w:proofErr w:type="gramEnd"/>
            <w:r w:rsidRPr="000256EE">
              <w:rPr>
                <w:rFonts w:ascii="仿宋" w:eastAsia="仿宋" w:hAnsi="仿宋" w:hint="eastAsia"/>
                <w:color w:val="FF0000"/>
                <w:kern w:val="0"/>
                <w:szCs w:val="21"/>
              </w:rPr>
              <w:t>、玻璃安装密封胶、防火胶、安装锚栓、螺丝、锚栓孔盖的采购；并</w:t>
            </w:r>
            <w:proofErr w:type="gramStart"/>
            <w:r w:rsidRPr="000256EE">
              <w:rPr>
                <w:rFonts w:ascii="仿宋" w:eastAsia="仿宋" w:hAnsi="仿宋" w:hint="eastAsia"/>
                <w:color w:val="FF0000"/>
                <w:kern w:val="0"/>
                <w:szCs w:val="21"/>
              </w:rPr>
              <w:t>负责塞逢作业及打胶作业</w:t>
            </w:r>
            <w:proofErr w:type="gramEnd"/>
            <w:r w:rsidRPr="000256EE">
              <w:rPr>
                <w:rFonts w:ascii="仿宋" w:eastAsia="仿宋" w:hAnsi="仿宋" w:hint="eastAsia"/>
                <w:color w:val="FF0000"/>
                <w:kern w:val="0"/>
                <w:szCs w:val="21"/>
              </w:rPr>
              <w:t>。</w:t>
            </w:r>
          </w:p>
          <w:p w14:paraId="4165C00D" w14:textId="77777777" w:rsidR="00CB26C7" w:rsidRPr="000256EE" w:rsidRDefault="0046722B">
            <w:pPr>
              <w:widowControl/>
              <w:numPr>
                <w:ilvl w:val="0"/>
                <w:numId w:val="15"/>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窗框窗扇与玻璃分开发货，耐火窗玻璃密封胶、玻璃防火密封胶由门窗单位负责采购</w:t>
            </w:r>
            <w:proofErr w:type="gramStart"/>
            <w:r w:rsidRPr="000256EE">
              <w:rPr>
                <w:rFonts w:ascii="仿宋" w:eastAsia="仿宋" w:hAnsi="仿宋" w:hint="eastAsia"/>
                <w:color w:val="FF0000"/>
                <w:kern w:val="0"/>
                <w:szCs w:val="21"/>
              </w:rPr>
              <w:t>并打胶安装</w:t>
            </w:r>
            <w:proofErr w:type="gramEnd"/>
            <w:r w:rsidRPr="000256EE">
              <w:rPr>
                <w:rFonts w:ascii="仿宋" w:eastAsia="仿宋" w:hAnsi="仿宋" w:hint="eastAsia"/>
                <w:color w:val="FF0000"/>
                <w:kern w:val="0"/>
                <w:szCs w:val="21"/>
              </w:rPr>
              <w:t>。</w:t>
            </w:r>
          </w:p>
        </w:tc>
      </w:tr>
      <w:tr w:rsidR="00CB26C7" w:rsidRPr="000256EE" w14:paraId="35F2CD2B" w14:textId="77777777">
        <w:trPr>
          <w:trHeight w:val="96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8856C75" w14:textId="77777777" w:rsidR="00CB26C7" w:rsidRPr="000256EE" w:rsidRDefault="00CB26C7">
            <w:pPr>
              <w:widowControl/>
              <w:jc w:val="left"/>
              <w:rPr>
                <w:rFonts w:ascii="仿宋" w:eastAsia="仿宋" w:hAnsi="仿宋"/>
                <w:color w:val="FF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119EB8DF" w14:textId="77777777" w:rsidR="00CB26C7" w:rsidRPr="000256EE" w:rsidRDefault="0046722B">
            <w:pPr>
              <w:spacing w:line="240" w:lineRule="exact"/>
              <w:jc w:val="center"/>
              <w:rPr>
                <w:rFonts w:ascii="仿宋" w:eastAsia="仿宋" w:hAnsi="仿宋"/>
                <w:color w:val="FF0000"/>
                <w:szCs w:val="21"/>
              </w:rPr>
            </w:pPr>
            <w:r w:rsidRPr="000256EE">
              <w:rPr>
                <w:rFonts w:ascii="仿宋" w:eastAsia="仿宋" w:hAnsi="仿宋" w:hint="eastAsia"/>
                <w:color w:val="FF0000"/>
                <w:szCs w:val="21"/>
              </w:rPr>
              <w:t>其它</w:t>
            </w:r>
          </w:p>
        </w:tc>
        <w:tc>
          <w:tcPr>
            <w:tcW w:w="3750" w:type="pct"/>
            <w:tcBorders>
              <w:top w:val="single" w:sz="4" w:space="0" w:color="auto"/>
              <w:left w:val="single" w:sz="4" w:space="0" w:color="auto"/>
              <w:bottom w:val="single" w:sz="4" w:space="0" w:color="auto"/>
              <w:right w:val="single" w:sz="4" w:space="0" w:color="auto"/>
            </w:tcBorders>
            <w:vAlign w:val="center"/>
          </w:tcPr>
          <w:p w14:paraId="1126F9DD" w14:textId="77777777" w:rsidR="00CB26C7" w:rsidRPr="000256EE" w:rsidRDefault="0046722B">
            <w:pPr>
              <w:widowControl/>
              <w:numPr>
                <w:ilvl w:val="0"/>
                <w:numId w:val="16"/>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耐火窗供货单位需在首次供货</w:t>
            </w:r>
            <w:proofErr w:type="gramStart"/>
            <w:r w:rsidRPr="000256EE">
              <w:rPr>
                <w:rFonts w:ascii="仿宋" w:eastAsia="仿宋" w:hAnsi="仿宋" w:hint="eastAsia"/>
                <w:color w:val="FF0000"/>
                <w:kern w:val="0"/>
                <w:szCs w:val="21"/>
              </w:rPr>
              <w:t>前制作样窗</w:t>
            </w:r>
            <w:proofErr w:type="gramEnd"/>
            <w:r w:rsidRPr="000256EE">
              <w:rPr>
                <w:rFonts w:ascii="仿宋" w:eastAsia="仿宋" w:hAnsi="仿宋" w:hint="eastAsia"/>
                <w:color w:val="FF0000"/>
                <w:kern w:val="0"/>
                <w:szCs w:val="21"/>
              </w:rPr>
              <w:t>并对门窗厂进行技术交底。</w:t>
            </w:r>
          </w:p>
          <w:p w14:paraId="1F4C4544" w14:textId="77777777" w:rsidR="00CB26C7" w:rsidRPr="000256EE" w:rsidRDefault="0046722B">
            <w:pPr>
              <w:widowControl/>
              <w:numPr>
                <w:ilvl w:val="0"/>
                <w:numId w:val="16"/>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耐火窗到货双方交付后，门窗厂要做好产品保护及安装工作。</w:t>
            </w:r>
          </w:p>
          <w:p w14:paraId="4C09FB19" w14:textId="77777777" w:rsidR="00CB26C7" w:rsidRPr="000256EE" w:rsidRDefault="0046722B">
            <w:pPr>
              <w:widowControl/>
              <w:numPr>
                <w:ilvl w:val="0"/>
                <w:numId w:val="16"/>
              </w:numPr>
              <w:spacing w:before="100" w:beforeAutospacing="1" w:after="100" w:afterAutospacing="1"/>
              <w:jc w:val="left"/>
              <w:rPr>
                <w:rFonts w:ascii="仿宋" w:eastAsia="仿宋" w:hAnsi="仿宋"/>
                <w:color w:val="FF0000"/>
                <w:kern w:val="0"/>
                <w:szCs w:val="21"/>
              </w:rPr>
            </w:pPr>
            <w:r w:rsidRPr="000256EE">
              <w:rPr>
                <w:rFonts w:ascii="仿宋" w:eastAsia="仿宋" w:hAnsi="仿宋" w:hint="eastAsia"/>
                <w:color w:val="FF0000"/>
                <w:kern w:val="0"/>
                <w:szCs w:val="21"/>
              </w:rPr>
              <w:t>门窗厂组装、安装完成的</w:t>
            </w:r>
            <w:proofErr w:type="gramStart"/>
            <w:r w:rsidRPr="000256EE">
              <w:rPr>
                <w:rFonts w:ascii="仿宋" w:eastAsia="仿宋" w:hAnsi="仿宋" w:hint="eastAsia"/>
                <w:color w:val="FF0000"/>
                <w:kern w:val="0"/>
                <w:szCs w:val="21"/>
              </w:rPr>
              <w:t>耐火窗需经过</w:t>
            </w:r>
            <w:proofErr w:type="gramEnd"/>
            <w:r w:rsidRPr="000256EE">
              <w:rPr>
                <w:rFonts w:ascii="仿宋" w:eastAsia="仿宋" w:hAnsi="仿宋" w:hint="eastAsia"/>
                <w:color w:val="FF0000"/>
                <w:kern w:val="0"/>
                <w:szCs w:val="21"/>
              </w:rPr>
              <w:t>耐火窗供货单位签字认可方可交付。</w:t>
            </w:r>
          </w:p>
        </w:tc>
      </w:tr>
      <w:tr w:rsidR="00CB26C7" w:rsidRPr="000256EE" w14:paraId="3D745E33" w14:textId="77777777">
        <w:trPr>
          <w:trHeight w:val="9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5B15B" w14:textId="77777777" w:rsidR="00CB26C7" w:rsidRPr="000256EE" w:rsidRDefault="00CB26C7">
            <w:pPr>
              <w:widowControl/>
              <w:jc w:val="left"/>
              <w:rPr>
                <w:rFonts w:ascii="仿宋" w:eastAsia="仿宋" w:hAnsi="仿宋"/>
                <w:color w:val="FF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5B61B584" w14:textId="77777777" w:rsidR="00CB26C7" w:rsidRPr="000256EE" w:rsidRDefault="0046722B">
            <w:pPr>
              <w:spacing w:line="240" w:lineRule="exact"/>
              <w:jc w:val="center"/>
              <w:rPr>
                <w:rFonts w:ascii="仿宋" w:eastAsia="仿宋" w:hAnsi="仿宋"/>
                <w:color w:val="FF0000"/>
                <w:szCs w:val="21"/>
              </w:rPr>
            </w:pPr>
            <w:r w:rsidRPr="000256EE">
              <w:rPr>
                <w:rFonts w:ascii="仿宋" w:eastAsia="仿宋" w:hAnsi="仿宋" w:hint="eastAsia"/>
                <w:color w:val="FF0000"/>
                <w:szCs w:val="21"/>
              </w:rPr>
              <w:t>注意</w:t>
            </w:r>
          </w:p>
        </w:tc>
        <w:tc>
          <w:tcPr>
            <w:tcW w:w="3750" w:type="pct"/>
            <w:tcBorders>
              <w:top w:val="single" w:sz="4" w:space="0" w:color="auto"/>
              <w:left w:val="single" w:sz="4" w:space="0" w:color="auto"/>
              <w:bottom w:val="single" w:sz="4" w:space="0" w:color="auto"/>
              <w:right w:val="single" w:sz="4" w:space="0" w:color="auto"/>
            </w:tcBorders>
            <w:vAlign w:val="center"/>
          </w:tcPr>
          <w:p w14:paraId="4E7D7167" w14:textId="77777777" w:rsidR="00CB26C7" w:rsidRPr="000256EE" w:rsidRDefault="0046722B">
            <w:pPr>
              <w:spacing w:line="240" w:lineRule="exact"/>
              <w:rPr>
                <w:rFonts w:ascii="仿宋" w:eastAsia="仿宋" w:hAnsi="仿宋"/>
                <w:color w:val="FF0000"/>
                <w:szCs w:val="21"/>
              </w:rPr>
            </w:pPr>
            <w:r w:rsidRPr="000256EE">
              <w:rPr>
                <w:rFonts w:ascii="仿宋" w:eastAsia="仿宋" w:hAnsi="仿宋" w:hint="eastAsia"/>
                <w:color w:val="FF0000"/>
                <w:szCs w:val="21"/>
              </w:rPr>
              <w:t>1、耐火窗用</w:t>
            </w:r>
            <w:proofErr w:type="gramStart"/>
            <w:r w:rsidRPr="000256EE">
              <w:rPr>
                <w:rFonts w:ascii="仿宋" w:eastAsia="仿宋" w:hAnsi="仿宋" w:hint="eastAsia"/>
                <w:color w:val="FF0000"/>
                <w:szCs w:val="21"/>
              </w:rPr>
              <w:t>防火胶需区别</w:t>
            </w:r>
            <w:proofErr w:type="gramEnd"/>
            <w:r w:rsidRPr="000256EE">
              <w:rPr>
                <w:rFonts w:ascii="仿宋" w:eastAsia="仿宋" w:hAnsi="仿宋" w:hint="eastAsia"/>
                <w:color w:val="FF0000"/>
                <w:szCs w:val="21"/>
              </w:rPr>
              <w:t>密封胶颜色，便于直接目测区分</w:t>
            </w:r>
            <w:proofErr w:type="gramStart"/>
            <w:r w:rsidRPr="000256EE">
              <w:rPr>
                <w:rFonts w:ascii="仿宋" w:eastAsia="仿宋" w:hAnsi="仿宋" w:hint="eastAsia"/>
                <w:color w:val="FF0000"/>
                <w:szCs w:val="21"/>
              </w:rPr>
              <w:t>是否打胶有误</w:t>
            </w:r>
            <w:proofErr w:type="gramEnd"/>
            <w:r w:rsidRPr="000256EE">
              <w:rPr>
                <w:rFonts w:ascii="仿宋" w:eastAsia="仿宋" w:hAnsi="仿宋" w:hint="eastAsia"/>
                <w:color w:val="FF0000"/>
                <w:szCs w:val="21"/>
              </w:rPr>
              <w:t>。</w:t>
            </w:r>
          </w:p>
        </w:tc>
      </w:tr>
      <w:tr w:rsidR="00CB26C7" w:rsidRPr="000256EE" w14:paraId="11298503" w14:textId="77777777">
        <w:trPr>
          <w:jc w:val="center"/>
        </w:trPr>
        <w:tc>
          <w:tcPr>
            <w:tcW w:w="515" w:type="pct"/>
            <w:vMerge w:val="restart"/>
            <w:tcBorders>
              <w:top w:val="single" w:sz="4" w:space="0" w:color="auto"/>
              <w:left w:val="single" w:sz="4" w:space="0" w:color="auto"/>
              <w:bottom w:val="single" w:sz="4" w:space="0" w:color="auto"/>
              <w:right w:val="single" w:sz="4" w:space="0" w:color="auto"/>
            </w:tcBorders>
            <w:vAlign w:val="center"/>
          </w:tcPr>
          <w:p w14:paraId="344EA5F1"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t>门窗安装</w:t>
            </w:r>
          </w:p>
        </w:tc>
        <w:tc>
          <w:tcPr>
            <w:tcW w:w="735" w:type="pct"/>
            <w:tcBorders>
              <w:top w:val="single" w:sz="4" w:space="0" w:color="auto"/>
              <w:left w:val="single" w:sz="4" w:space="0" w:color="auto"/>
              <w:bottom w:val="single" w:sz="4" w:space="0" w:color="auto"/>
              <w:right w:val="single" w:sz="4" w:space="0" w:color="auto"/>
            </w:tcBorders>
            <w:vAlign w:val="center"/>
          </w:tcPr>
          <w:p w14:paraId="4840D91B"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安装工序</w:t>
            </w:r>
          </w:p>
        </w:tc>
        <w:tc>
          <w:tcPr>
            <w:tcW w:w="3750" w:type="pct"/>
            <w:tcBorders>
              <w:top w:val="single" w:sz="4" w:space="0" w:color="auto"/>
              <w:left w:val="single" w:sz="4" w:space="0" w:color="auto"/>
              <w:bottom w:val="single" w:sz="4" w:space="0" w:color="auto"/>
              <w:right w:val="single" w:sz="4" w:space="0" w:color="auto"/>
            </w:tcBorders>
          </w:tcPr>
          <w:p w14:paraId="7AD5B06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混凝土洞口：现场放线测量，预埋件施工——门窗框安装——塞缝——打发泡剂——刷防水涂料——总包收口——外涂施工完成——打密封胶——玻璃、门窗扇安装（此项工序依据现场情况可前置）——淋水试验——验收。</w:t>
            </w:r>
          </w:p>
          <w:p w14:paraId="72DC75B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砌体洞口：现场放线测量，预埋件施工——门窗框安装——塞缝——打发泡剂——抹灰底槽——刷防水涂料——总包收口——外涂施工完成——打密封胶——玻璃、门窗扇安装（此项工序依据现场情况可前置）——淋水试验——验收。</w:t>
            </w:r>
          </w:p>
          <w:p w14:paraId="0E9BFC44"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备注：塞缝、发泡剂及防水涂膜完成后需保证淋水实验无渗漏。</w:t>
            </w:r>
          </w:p>
        </w:tc>
      </w:tr>
      <w:tr w:rsidR="00CB26C7" w:rsidRPr="000256EE" w14:paraId="04885107" w14:textId="77777777">
        <w:trPr>
          <w:trHeight w:val="113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0E0826F" w14:textId="77777777" w:rsidR="00CB26C7" w:rsidRPr="000256EE" w:rsidRDefault="00CB26C7">
            <w:pPr>
              <w:widowControl/>
              <w:jc w:val="left"/>
              <w:rPr>
                <w:rFonts w:ascii="仿宋" w:eastAsia="仿宋" w:hAnsi="仿宋"/>
                <w:color w:val="00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3FF89498"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铝合金门窗</w:t>
            </w:r>
          </w:p>
          <w:p w14:paraId="3E6974DF"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安装方式</w:t>
            </w:r>
          </w:p>
        </w:tc>
        <w:tc>
          <w:tcPr>
            <w:tcW w:w="3750" w:type="pct"/>
            <w:tcBorders>
              <w:top w:val="single" w:sz="4" w:space="0" w:color="auto"/>
              <w:left w:val="single" w:sz="4" w:space="0" w:color="auto"/>
              <w:bottom w:val="single" w:sz="4" w:space="0" w:color="auto"/>
              <w:right w:val="single" w:sz="4" w:space="0" w:color="auto"/>
            </w:tcBorders>
            <w:vAlign w:val="center"/>
          </w:tcPr>
          <w:p w14:paraId="6EB5524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1、湿作业法：铝门窗框与洞口或墙体连接采用热镀锌连接片,距角部的距离不大于150mm，距中横、中竖</w:t>
            </w:r>
            <w:proofErr w:type="gramStart"/>
            <w:r w:rsidRPr="000256EE">
              <w:rPr>
                <w:rFonts w:ascii="仿宋" w:eastAsia="仿宋" w:hAnsi="仿宋" w:hint="eastAsia"/>
                <w:color w:val="000000"/>
                <w:szCs w:val="21"/>
              </w:rPr>
              <w:t>料距离</w:t>
            </w:r>
            <w:proofErr w:type="gramEnd"/>
            <w:r w:rsidRPr="000256EE">
              <w:rPr>
                <w:rFonts w:ascii="仿宋" w:eastAsia="仿宋" w:hAnsi="仿宋" w:hint="eastAsia"/>
                <w:color w:val="000000"/>
                <w:szCs w:val="21"/>
              </w:rPr>
              <w:t>不大于150mm，并不得与中横、中竖对齐，其余部位的</w:t>
            </w:r>
            <w:proofErr w:type="gramStart"/>
            <w:r w:rsidRPr="000256EE">
              <w:rPr>
                <w:rFonts w:ascii="仿宋" w:eastAsia="仿宋" w:hAnsi="仿宋" w:hint="eastAsia"/>
                <w:color w:val="000000"/>
                <w:szCs w:val="21"/>
              </w:rPr>
              <w:t>固定片</w:t>
            </w:r>
            <w:proofErr w:type="gramEnd"/>
            <w:r w:rsidRPr="000256EE">
              <w:rPr>
                <w:rFonts w:ascii="仿宋" w:eastAsia="仿宋" w:hAnsi="仿宋" w:hint="eastAsia"/>
                <w:color w:val="000000"/>
                <w:szCs w:val="21"/>
              </w:rPr>
              <w:t xml:space="preserve">中心距不大于400mm。 </w:t>
            </w:r>
          </w:p>
          <w:p w14:paraId="3D230BC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2、干作业法：将40x20x1.5热镀锌钢副</w:t>
            </w:r>
            <w:proofErr w:type="gramStart"/>
            <w:r w:rsidRPr="000256EE">
              <w:rPr>
                <w:rFonts w:ascii="仿宋" w:eastAsia="仿宋" w:hAnsi="仿宋" w:hint="eastAsia"/>
                <w:color w:val="000000"/>
                <w:szCs w:val="21"/>
              </w:rPr>
              <w:t>框固定</w:t>
            </w:r>
            <w:proofErr w:type="gramEnd"/>
            <w:r w:rsidRPr="000256EE">
              <w:rPr>
                <w:rFonts w:ascii="仿宋" w:eastAsia="仿宋" w:hAnsi="仿宋" w:hint="eastAsia"/>
                <w:color w:val="000000"/>
                <w:szCs w:val="21"/>
              </w:rPr>
              <w:t>在墙体上，采用304不锈钢自攻螺钉或</w:t>
            </w:r>
            <w:proofErr w:type="gramStart"/>
            <w:r w:rsidRPr="000256EE">
              <w:rPr>
                <w:rFonts w:ascii="仿宋" w:eastAsia="仿宋" w:hAnsi="仿宋" w:hint="eastAsia"/>
                <w:color w:val="000000"/>
                <w:szCs w:val="21"/>
              </w:rPr>
              <w:t>自钻尾</w:t>
            </w:r>
            <w:proofErr w:type="gramEnd"/>
            <w:r w:rsidRPr="000256EE">
              <w:rPr>
                <w:rFonts w:ascii="仿宋" w:eastAsia="仿宋" w:hAnsi="仿宋" w:hint="eastAsia"/>
                <w:color w:val="000000"/>
                <w:szCs w:val="21"/>
              </w:rPr>
              <w:t>螺丝将铝框与副框固定，缝隙填充单组分聚氨酯发泡材料。</w:t>
            </w:r>
            <w:proofErr w:type="gramStart"/>
            <w:r w:rsidRPr="000256EE">
              <w:rPr>
                <w:rFonts w:ascii="仿宋" w:eastAsia="仿宋" w:hAnsi="仿宋" w:hint="eastAsia"/>
                <w:color w:val="000000"/>
                <w:szCs w:val="21"/>
              </w:rPr>
              <w:t>固定副框</w:t>
            </w:r>
            <w:proofErr w:type="gramEnd"/>
            <w:r w:rsidRPr="000256EE">
              <w:rPr>
                <w:rFonts w:ascii="仿宋" w:eastAsia="仿宋" w:hAnsi="仿宋" w:hint="eastAsia"/>
                <w:color w:val="000000"/>
                <w:szCs w:val="21"/>
              </w:rPr>
              <w:t>、铝框的定位点同湿法作业的要求。</w:t>
            </w:r>
          </w:p>
        </w:tc>
      </w:tr>
      <w:tr w:rsidR="00CB26C7" w:rsidRPr="000256EE" w14:paraId="359A90E5" w14:textId="77777777">
        <w:trPr>
          <w:trHeight w:val="489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992AB1" w14:textId="77777777" w:rsidR="00CB26C7" w:rsidRPr="000256EE" w:rsidRDefault="00CB26C7">
            <w:pPr>
              <w:widowControl/>
              <w:jc w:val="left"/>
              <w:rPr>
                <w:rFonts w:ascii="仿宋" w:eastAsia="仿宋" w:hAnsi="仿宋"/>
                <w:color w:val="00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1B07CE80"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门窗安装</w:t>
            </w:r>
          </w:p>
          <w:p w14:paraId="1589C444"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注意事项</w:t>
            </w:r>
          </w:p>
        </w:tc>
        <w:tc>
          <w:tcPr>
            <w:tcW w:w="3750" w:type="pct"/>
            <w:tcBorders>
              <w:top w:val="single" w:sz="4" w:space="0" w:color="auto"/>
              <w:left w:val="single" w:sz="4" w:space="0" w:color="auto"/>
              <w:bottom w:val="single" w:sz="4" w:space="0" w:color="auto"/>
              <w:right w:val="single" w:sz="4" w:space="0" w:color="auto"/>
            </w:tcBorders>
          </w:tcPr>
          <w:p w14:paraId="613B2E48"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 xml:space="preserve">1、框边预留8-10mm 不贴保护膜； </w:t>
            </w:r>
          </w:p>
          <w:p w14:paraId="366B683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2、采用水泥砂浆塞缝时，门窗洞口理论塞缝尺寸大于10小于30mm。</w:t>
            </w:r>
          </w:p>
          <w:p w14:paraId="518A84B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3、门窗框安装前，门窗安装单位应先检查核对每一门窗洞口尺寸，监理负责对洞口尺寸进行验收。如门窗框和洞口之间缝隙超过允许偏差，应先由土建施工单位负责洞口处理后方可进行门窗安装。</w:t>
            </w:r>
          </w:p>
          <w:p w14:paraId="4A13105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4、如洞口出现偏差，当小于10mm（每边）或大于30mm（每边）时，土建施工单位负责洞口处理，大于50mm 的洞口（每边）应采用细石混凝土回补，过小的洞口应进行凿除或变更门窗尺寸。</w:t>
            </w:r>
          </w:p>
          <w:p w14:paraId="5865BC1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5、门窗框安装、塞缝时，施工单位应及时进行实测检查、安装完成后，门窗框正面垂直不大于2.5mm。</w:t>
            </w:r>
          </w:p>
          <w:p w14:paraId="51EE38FD"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6、门窗框安装应在洞口及墙体抹灰湿作业前完成。</w:t>
            </w:r>
          </w:p>
          <w:p w14:paraId="3B0D324E"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7、门窗固定连接件须采用Q235钢材，需镀锌处理，其厚度不小于1.5mm，宽度不小于20mm，室内外两侧双向或单边固定。固定点每边间距不大于400mm，距四角距离不大于150mm。当采用双边固定时，</w:t>
            </w:r>
            <w:proofErr w:type="gramStart"/>
            <w:r w:rsidRPr="000256EE">
              <w:rPr>
                <w:rFonts w:ascii="仿宋" w:eastAsia="仿宋" w:hAnsi="仿宋" w:hint="eastAsia"/>
                <w:color w:val="000000"/>
                <w:szCs w:val="21"/>
              </w:rPr>
              <w:t>固定片</w:t>
            </w:r>
            <w:proofErr w:type="gramEnd"/>
            <w:r w:rsidRPr="000256EE">
              <w:rPr>
                <w:rFonts w:ascii="仿宋" w:eastAsia="仿宋" w:hAnsi="仿宋" w:hint="eastAsia"/>
                <w:color w:val="000000"/>
                <w:szCs w:val="21"/>
              </w:rPr>
              <w:t>应形成内高外低或设置导流槽。</w:t>
            </w:r>
          </w:p>
          <w:p w14:paraId="044F9F8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8、</w:t>
            </w:r>
            <w:proofErr w:type="gramStart"/>
            <w:r w:rsidRPr="000256EE">
              <w:rPr>
                <w:rFonts w:ascii="仿宋" w:eastAsia="仿宋" w:hAnsi="仿宋" w:hint="eastAsia"/>
                <w:color w:val="000000"/>
                <w:szCs w:val="21"/>
              </w:rPr>
              <w:t>固定片</w:t>
            </w:r>
            <w:proofErr w:type="gramEnd"/>
            <w:r w:rsidRPr="000256EE">
              <w:rPr>
                <w:rFonts w:ascii="仿宋" w:eastAsia="仿宋" w:hAnsi="仿宋" w:hint="eastAsia"/>
                <w:color w:val="000000"/>
                <w:szCs w:val="21"/>
              </w:rPr>
              <w:t>与墙体连接宜采用金属膨胀螺栓、射钉等可靠连接，当洞口为砌块构造时，</w:t>
            </w:r>
            <w:proofErr w:type="gramStart"/>
            <w:r w:rsidRPr="000256EE">
              <w:rPr>
                <w:rFonts w:ascii="仿宋" w:eastAsia="仿宋" w:hAnsi="仿宋" w:hint="eastAsia"/>
                <w:color w:val="000000"/>
                <w:szCs w:val="21"/>
              </w:rPr>
              <w:t>固定片</w:t>
            </w:r>
            <w:proofErr w:type="gramEnd"/>
            <w:r w:rsidRPr="000256EE">
              <w:rPr>
                <w:rFonts w:ascii="仿宋" w:eastAsia="仿宋" w:hAnsi="仿宋" w:hint="eastAsia"/>
                <w:color w:val="000000"/>
                <w:szCs w:val="21"/>
              </w:rPr>
              <w:t>应打在预制混凝土块或实心砖上且不得打在砖缝内，与墙体固定</w:t>
            </w:r>
            <w:proofErr w:type="gramStart"/>
            <w:r w:rsidRPr="000256EE">
              <w:rPr>
                <w:rFonts w:ascii="仿宋" w:eastAsia="仿宋" w:hAnsi="仿宋" w:hint="eastAsia"/>
                <w:color w:val="000000"/>
                <w:szCs w:val="21"/>
              </w:rPr>
              <w:t>点中心</w:t>
            </w:r>
            <w:proofErr w:type="gramEnd"/>
            <w:r w:rsidRPr="000256EE">
              <w:rPr>
                <w:rFonts w:ascii="仿宋" w:eastAsia="仿宋" w:hAnsi="仿宋" w:hint="eastAsia"/>
                <w:color w:val="000000"/>
                <w:szCs w:val="21"/>
              </w:rPr>
              <w:t>位置至墙体边缘距离不小于50mm。</w:t>
            </w:r>
          </w:p>
          <w:p w14:paraId="7DA697B6" w14:textId="77777777" w:rsidR="00CB26C7" w:rsidRPr="000256EE" w:rsidRDefault="0046722B">
            <w:pPr>
              <w:spacing w:line="240" w:lineRule="exact"/>
              <w:rPr>
                <w:rFonts w:ascii="仿宋" w:eastAsia="仿宋" w:hAnsi="仿宋"/>
                <w:b/>
                <w:color w:val="000000"/>
                <w:szCs w:val="21"/>
              </w:rPr>
            </w:pPr>
            <w:r w:rsidRPr="000256EE">
              <w:rPr>
                <w:rFonts w:ascii="仿宋" w:eastAsia="仿宋" w:hAnsi="仿宋" w:hint="eastAsia"/>
                <w:b/>
                <w:color w:val="000000"/>
                <w:szCs w:val="21"/>
              </w:rPr>
              <w:t>在砌体上安装时，严禁用射钉固定。</w:t>
            </w:r>
          </w:p>
          <w:p w14:paraId="7B17136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9、铝合金推拉门、窗应有防脱轨装置（严禁采用橡胶块简易镶嵌）。</w:t>
            </w:r>
          </w:p>
          <w:p w14:paraId="3F4F7097"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10、门窗框在洞口内就位，采用木楔、</w:t>
            </w:r>
            <w:proofErr w:type="gramStart"/>
            <w:r w:rsidRPr="000256EE">
              <w:rPr>
                <w:rFonts w:ascii="仿宋" w:eastAsia="仿宋" w:hAnsi="仿宋" w:hint="eastAsia"/>
                <w:color w:val="000000"/>
                <w:szCs w:val="21"/>
              </w:rPr>
              <w:t>垫块或</w:t>
            </w:r>
            <w:proofErr w:type="gramEnd"/>
            <w:r w:rsidRPr="000256EE">
              <w:rPr>
                <w:rFonts w:ascii="仿宋" w:eastAsia="仿宋" w:hAnsi="仿宋" w:hint="eastAsia"/>
                <w:color w:val="000000"/>
                <w:szCs w:val="21"/>
              </w:rPr>
              <w:t>其它器具调整并临时固定，不应使型材变形或损坏。门窗框在洞口内固定后，应即时将木楔、</w:t>
            </w:r>
            <w:proofErr w:type="gramStart"/>
            <w:r w:rsidRPr="000256EE">
              <w:rPr>
                <w:rFonts w:ascii="仿宋" w:eastAsia="仿宋" w:hAnsi="仿宋" w:hint="eastAsia"/>
                <w:color w:val="000000"/>
                <w:szCs w:val="21"/>
              </w:rPr>
              <w:t>垫块等</w:t>
            </w:r>
            <w:proofErr w:type="gramEnd"/>
            <w:r w:rsidRPr="000256EE">
              <w:rPr>
                <w:rFonts w:ascii="仿宋" w:eastAsia="仿宋" w:hAnsi="仿宋" w:hint="eastAsia"/>
                <w:color w:val="000000"/>
                <w:szCs w:val="21"/>
              </w:rPr>
              <w:t>移除。</w:t>
            </w:r>
          </w:p>
          <w:p w14:paraId="659F308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11、门窗扇安装完毕后，门窗安装施工方应对全部外门窗进行100％防渗漏水检验，检验方法为水压不小于2.5kg，每</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门窗全面喷水15分钟，喷嘴距门窗25cm。</w:t>
            </w:r>
          </w:p>
          <w:p w14:paraId="2715F64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12、门窗安装尺寸允许偏差详见附表3.2。</w:t>
            </w:r>
          </w:p>
          <w:p w14:paraId="1094C01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highlight w:val="yellow"/>
              </w:rPr>
              <w:t>13、门窗深化设计应避免业主装空调需拆卸外开窗、百叶情况的发生；安装后，如需拆卸百叶或外开窗，需经甲方或物业同意，否则不允许任何单位、个人用于任何用途拆下；应由专业人员负责拆装，恢复时应选用大一号不锈钢细牙螺丝安装稳妥。</w:t>
            </w:r>
          </w:p>
        </w:tc>
      </w:tr>
      <w:tr w:rsidR="00CB26C7" w:rsidRPr="000256EE" w14:paraId="67E18860" w14:textId="77777777">
        <w:trPr>
          <w:trHeight w:val="342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B566CE" w14:textId="77777777" w:rsidR="00CB26C7" w:rsidRPr="000256EE" w:rsidRDefault="00CB26C7">
            <w:pPr>
              <w:widowControl/>
              <w:jc w:val="left"/>
              <w:rPr>
                <w:rFonts w:ascii="仿宋" w:eastAsia="仿宋" w:hAnsi="仿宋"/>
                <w:color w:val="00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1B359680"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塞缝、防水</w:t>
            </w:r>
          </w:p>
        </w:tc>
        <w:tc>
          <w:tcPr>
            <w:tcW w:w="3750" w:type="pct"/>
            <w:tcBorders>
              <w:top w:val="single" w:sz="4" w:space="0" w:color="auto"/>
              <w:left w:val="single" w:sz="4" w:space="0" w:color="auto"/>
              <w:bottom w:val="single" w:sz="4" w:space="0" w:color="auto"/>
              <w:right w:val="single" w:sz="4" w:space="0" w:color="auto"/>
            </w:tcBorders>
            <w:vAlign w:val="center"/>
          </w:tcPr>
          <w:p w14:paraId="71DB5FA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1、门窗框塞缝前应先进行隐蔽验收,满足工程评估体系验收要求，检查门窗框安装的位置和垂直度、平整度，连接件间距、防雷接地是否符合要求。</w:t>
            </w:r>
          </w:p>
          <w:p w14:paraId="07F24C03"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2、门窗框安装前，应将洞口内的杂物清理、灰尘清理干净，混凝土或砌体洞口应浇水湿润。</w:t>
            </w:r>
          </w:p>
          <w:p w14:paraId="755AD2BF"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框与洞口下口之间的嵌缝采用防水砂浆塞缝（两边上翻20cm），框与其它三边洞口之间的嵌缝采用聚氨酯泡沫填缝剂（或四周发泡剂塞缝、或四周防水砂浆，具体依据各城市公司执行），须满足评估体系要求，下口砂浆塞缝，其余部位</w:t>
            </w:r>
            <w:proofErr w:type="gramStart"/>
            <w:r w:rsidRPr="000256EE">
              <w:rPr>
                <w:rFonts w:ascii="仿宋" w:eastAsia="仿宋" w:hAnsi="仿宋" w:hint="eastAsia"/>
                <w:color w:val="000000"/>
                <w:szCs w:val="21"/>
              </w:rPr>
              <w:t>发泡剂打设时</w:t>
            </w:r>
            <w:proofErr w:type="gramEnd"/>
            <w:r w:rsidRPr="000256EE">
              <w:rPr>
                <w:rFonts w:ascii="仿宋" w:eastAsia="仿宋" w:hAnsi="仿宋" w:hint="eastAsia"/>
                <w:color w:val="000000"/>
                <w:szCs w:val="21"/>
              </w:rPr>
              <w:t>必须一次到位与窗体同宽，严禁干燥后切割。</w:t>
            </w:r>
          </w:p>
          <w:p w14:paraId="3853EA6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3、干硬性水泥砂浆，按水泥：沙子=1：2</w:t>
            </w:r>
            <w:r w:rsidRPr="000256EE">
              <w:rPr>
                <w:rFonts w:ascii="仿宋" w:eastAsia="仿宋" w:hAnsi="仿宋" w:cs="Symusic"/>
                <w:color w:val="000000"/>
                <w:szCs w:val="21"/>
              </w:rPr>
              <w:t>~</w:t>
            </w:r>
            <w:r w:rsidRPr="000256EE">
              <w:rPr>
                <w:rFonts w:ascii="仿宋" w:eastAsia="仿宋" w:hAnsi="仿宋" w:hint="eastAsia"/>
                <w:color w:val="000000"/>
                <w:szCs w:val="21"/>
              </w:rPr>
              <w:t>1：3配制，加水量以砂浆手捏成团，落地开花为宜，干硬性水泥砂浆可掺入4%水泥用量的防水粉和防开裂纤维材料。</w:t>
            </w:r>
          </w:p>
          <w:p w14:paraId="0654B642"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4、防水砂浆塞缝时不能使门窗框涨突变形，操作时应避免造成门窗框位置移动或影响其垂直度、平整度。塞</w:t>
            </w:r>
            <w:proofErr w:type="gramStart"/>
            <w:r w:rsidRPr="000256EE">
              <w:rPr>
                <w:rFonts w:ascii="仿宋" w:eastAsia="仿宋" w:hAnsi="仿宋" w:hint="eastAsia"/>
                <w:color w:val="000000"/>
                <w:szCs w:val="21"/>
              </w:rPr>
              <w:t>缝完成</w:t>
            </w:r>
            <w:proofErr w:type="gramEnd"/>
            <w:r w:rsidRPr="000256EE">
              <w:rPr>
                <w:rFonts w:ascii="仿宋" w:eastAsia="仿宋" w:hAnsi="仿宋" w:hint="eastAsia"/>
                <w:color w:val="000000"/>
                <w:szCs w:val="21"/>
              </w:rPr>
              <w:t>后3 天内，必须对塞缝砂浆进行浇水养护。</w:t>
            </w:r>
          </w:p>
          <w:p w14:paraId="7AE0BBF8"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5、待砂浆达到3小时且初凝后，将临时固定用的木楔、</w:t>
            </w:r>
            <w:proofErr w:type="gramStart"/>
            <w:r w:rsidRPr="000256EE">
              <w:rPr>
                <w:rFonts w:ascii="仿宋" w:eastAsia="仿宋" w:hAnsi="仿宋" w:hint="eastAsia"/>
                <w:color w:val="000000"/>
                <w:szCs w:val="21"/>
              </w:rPr>
              <w:t>垫块取出</w:t>
            </w:r>
            <w:proofErr w:type="gramEnd"/>
            <w:r w:rsidRPr="000256EE">
              <w:rPr>
                <w:rFonts w:ascii="仿宋" w:eastAsia="仿宋" w:hAnsi="仿宋" w:hint="eastAsia"/>
                <w:color w:val="000000"/>
                <w:szCs w:val="21"/>
              </w:rPr>
              <w:t>，用砂浆（原材料）将洞口补平。</w:t>
            </w:r>
          </w:p>
          <w:p w14:paraId="1A98099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6、抽查塞缝的质量，重点检查是否有开裂、大面积空鼓的情况，若有应采取灌浆等措施进行补救。</w:t>
            </w:r>
          </w:p>
          <w:p w14:paraId="55B3A583"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7、塞防水砂浆的外侧涂刷JS防水，须保证其厚度不小于0.6mm，防水</w:t>
            </w:r>
            <w:proofErr w:type="gramStart"/>
            <w:r w:rsidRPr="000256EE">
              <w:rPr>
                <w:rFonts w:ascii="仿宋" w:eastAsia="仿宋" w:hAnsi="仿宋" w:hint="eastAsia"/>
                <w:color w:val="000000"/>
                <w:szCs w:val="21"/>
              </w:rPr>
              <w:t>必须压门窗框</w:t>
            </w:r>
            <w:proofErr w:type="gramEnd"/>
            <w:r w:rsidRPr="000256EE">
              <w:rPr>
                <w:rFonts w:ascii="仿宋" w:eastAsia="仿宋" w:hAnsi="仿宋" w:hint="eastAsia"/>
                <w:color w:val="000000"/>
                <w:szCs w:val="21"/>
              </w:rPr>
              <w:t>不小于5mm、至门窗洞口阳角50mm处。（涂刷范围，具体依据各城市公司执行）</w:t>
            </w:r>
          </w:p>
        </w:tc>
      </w:tr>
      <w:tr w:rsidR="00CB26C7" w:rsidRPr="000256EE" w14:paraId="4B51F89A" w14:textId="77777777">
        <w:trPr>
          <w:trHeight w:val="154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39B965" w14:textId="77777777" w:rsidR="00CB26C7" w:rsidRPr="000256EE" w:rsidRDefault="00CB26C7">
            <w:pPr>
              <w:widowControl/>
              <w:jc w:val="left"/>
              <w:rPr>
                <w:rFonts w:ascii="仿宋" w:eastAsia="仿宋" w:hAnsi="仿宋"/>
                <w:color w:val="00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0B8A2E76"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收口、</w:t>
            </w:r>
            <w:proofErr w:type="gramStart"/>
            <w:r w:rsidRPr="000256EE">
              <w:rPr>
                <w:rFonts w:ascii="仿宋" w:eastAsia="仿宋" w:hAnsi="仿宋" w:hint="eastAsia"/>
                <w:color w:val="000000"/>
                <w:szCs w:val="21"/>
              </w:rPr>
              <w:t>打胶</w:t>
            </w:r>
            <w:proofErr w:type="gramEnd"/>
          </w:p>
        </w:tc>
        <w:tc>
          <w:tcPr>
            <w:tcW w:w="3750" w:type="pct"/>
            <w:tcBorders>
              <w:top w:val="single" w:sz="4" w:space="0" w:color="auto"/>
              <w:left w:val="single" w:sz="4" w:space="0" w:color="auto"/>
              <w:bottom w:val="single" w:sz="4" w:space="0" w:color="auto"/>
              <w:right w:val="single" w:sz="4" w:space="0" w:color="auto"/>
            </w:tcBorders>
            <w:vAlign w:val="center"/>
          </w:tcPr>
          <w:p w14:paraId="4F25256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1、防水涂膜完成后，门窗框边土建收口之前，甲方、监理应进行防水层的隐蔽验收，检查防水涂膜是否漏刷，厚度、质量是否符合要求。</w:t>
            </w:r>
          </w:p>
          <w:p w14:paraId="5F17E323"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2、土建总包进行门窗框边抹灰收口时，窗框四周收口不能影响门窗开启，下框抹灰高度低于排水孔底部不得小于10mm，并沿门窗框室外侧留出宽度和深度均不小于6mm的密封槽。</w:t>
            </w:r>
          </w:p>
          <w:p w14:paraId="32719AF2"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3、框</w:t>
            </w:r>
            <w:proofErr w:type="gramStart"/>
            <w:r w:rsidRPr="000256EE">
              <w:rPr>
                <w:rFonts w:ascii="仿宋" w:eastAsia="仿宋" w:hAnsi="仿宋" w:hint="eastAsia"/>
                <w:color w:val="000000"/>
                <w:szCs w:val="21"/>
              </w:rPr>
              <w:t>边打注密封</w:t>
            </w:r>
            <w:proofErr w:type="gramEnd"/>
            <w:r w:rsidRPr="000256EE">
              <w:rPr>
                <w:rFonts w:ascii="仿宋" w:eastAsia="仿宋" w:hAnsi="仿宋" w:hint="eastAsia"/>
                <w:color w:val="000000"/>
                <w:szCs w:val="21"/>
              </w:rPr>
              <w:t>胶前，应将6mm 槽内清理干净，</w:t>
            </w:r>
            <w:proofErr w:type="gramStart"/>
            <w:r w:rsidRPr="000256EE">
              <w:rPr>
                <w:rFonts w:ascii="仿宋" w:eastAsia="仿宋" w:hAnsi="仿宋" w:hint="eastAsia"/>
                <w:color w:val="000000"/>
                <w:szCs w:val="21"/>
              </w:rPr>
              <w:t>打胶时</w:t>
            </w:r>
            <w:proofErr w:type="gramEnd"/>
            <w:r w:rsidRPr="000256EE">
              <w:rPr>
                <w:rFonts w:ascii="仿宋" w:eastAsia="仿宋" w:hAnsi="仿宋" w:hint="eastAsia"/>
                <w:color w:val="000000"/>
                <w:szCs w:val="21"/>
              </w:rPr>
              <w:t>应避免污染玻璃、型材和墙体，胶缝应光滑、平整、宽度均匀一致。</w:t>
            </w:r>
          </w:p>
        </w:tc>
      </w:tr>
      <w:tr w:rsidR="00CB26C7" w:rsidRPr="000256EE" w14:paraId="1325DD53" w14:textId="77777777">
        <w:trPr>
          <w:trHeight w:val="619"/>
          <w:jc w:val="center"/>
        </w:trPr>
        <w:tc>
          <w:tcPr>
            <w:tcW w:w="515" w:type="pct"/>
            <w:vMerge w:val="restart"/>
            <w:tcBorders>
              <w:top w:val="single" w:sz="4" w:space="0" w:color="auto"/>
              <w:left w:val="single" w:sz="4" w:space="0" w:color="auto"/>
              <w:bottom w:val="single" w:sz="4" w:space="0" w:color="auto"/>
              <w:right w:val="single" w:sz="4" w:space="0" w:color="auto"/>
            </w:tcBorders>
            <w:vAlign w:val="center"/>
          </w:tcPr>
          <w:p w14:paraId="22BAF8C0"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lastRenderedPageBreak/>
              <w:t>成品保护</w:t>
            </w:r>
          </w:p>
        </w:tc>
        <w:tc>
          <w:tcPr>
            <w:tcW w:w="735" w:type="pct"/>
            <w:tcBorders>
              <w:top w:val="single" w:sz="4" w:space="0" w:color="auto"/>
              <w:left w:val="single" w:sz="4" w:space="0" w:color="auto"/>
              <w:bottom w:val="single" w:sz="4" w:space="0" w:color="auto"/>
              <w:right w:val="single" w:sz="4" w:space="0" w:color="auto"/>
            </w:tcBorders>
            <w:vAlign w:val="center"/>
          </w:tcPr>
          <w:p w14:paraId="79E59831"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保护原则</w:t>
            </w:r>
          </w:p>
        </w:tc>
        <w:tc>
          <w:tcPr>
            <w:tcW w:w="3750" w:type="pct"/>
            <w:tcBorders>
              <w:top w:val="single" w:sz="4" w:space="0" w:color="auto"/>
              <w:left w:val="single" w:sz="4" w:space="0" w:color="auto"/>
              <w:bottom w:val="single" w:sz="4" w:space="0" w:color="auto"/>
              <w:right w:val="single" w:sz="4" w:space="0" w:color="auto"/>
            </w:tcBorders>
            <w:vAlign w:val="center"/>
          </w:tcPr>
          <w:p w14:paraId="780C83B6"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铝合金门窗工程分包单位负责从材料采购、加工制作、现场施工期间至</w:t>
            </w:r>
            <w:proofErr w:type="gramStart"/>
            <w:r w:rsidRPr="000256EE">
              <w:rPr>
                <w:rFonts w:ascii="仿宋" w:eastAsia="仿宋" w:hAnsi="仿宋" w:hint="eastAsia"/>
                <w:color w:val="000000"/>
                <w:szCs w:val="21"/>
              </w:rPr>
              <w:t>业主验房签收</w:t>
            </w:r>
            <w:proofErr w:type="gramEnd"/>
            <w:r w:rsidRPr="000256EE">
              <w:rPr>
                <w:rFonts w:ascii="仿宋" w:eastAsia="仿宋" w:hAnsi="仿宋" w:hint="eastAsia"/>
                <w:color w:val="000000"/>
                <w:szCs w:val="21"/>
              </w:rPr>
              <w:t>的成品保护，具体的移交节点依据各城市公司要求执行。</w:t>
            </w:r>
          </w:p>
        </w:tc>
      </w:tr>
      <w:tr w:rsidR="00CB26C7" w:rsidRPr="000256EE" w14:paraId="76092CA2" w14:textId="77777777">
        <w:trPr>
          <w:trHeight w:val="754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EA8648A" w14:textId="77777777" w:rsidR="00CB26C7" w:rsidRPr="000256EE" w:rsidRDefault="00CB26C7">
            <w:pPr>
              <w:widowControl/>
              <w:jc w:val="left"/>
              <w:rPr>
                <w:rFonts w:ascii="仿宋" w:eastAsia="仿宋" w:hAnsi="仿宋"/>
                <w:color w:val="000000"/>
                <w:szCs w:val="21"/>
              </w:rPr>
            </w:pPr>
          </w:p>
        </w:tc>
        <w:tc>
          <w:tcPr>
            <w:tcW w:w="735" w:type="pct"/>
            <w:tcBorders>
              <w:top w:val="single" w:sz="4" w:space="0" w:color="auto"/>
              <w:left w:val="single" w:sz="4" w:space="0" w:color="auto"/>
              <w:bottom w:val="single" w:sz="4" w:space="0" w:color="auto"/>
              <w:right w:val="single" w:sz="4" w:space="0" w:color="auto"/>
            </w:tcBorders>
            <w:vAlign w:val="center"/>
          </w:tcPr>
          <w:p w14:paraId="0D25BC21"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保护措施</w:t>
            </w:r>
          </w:p>
        </w:tc>
        <w:tc>
          <w:tcPr>
            <w:tcW w:w="3750" w:type="pct"/>
            <w:tcBorders>
              <w:top w:val="single" w:sz="4" w:space="0" w:color="auto"/>
              <w:left w:val="single" w:sz="4" w:space="0" w:color="auto"/>
              <w:bottom w:val="single" w:sz="4" w:space="0" w:color="auto"/>
              <w:right w:val="single" w:sz="4" w:space="0" w:color="auto"/>
            </w:tcBorders>
            <w:vAlign w:val="center"/>
          </w:tcPr>
          <w:p w14:paraId="7BAF0817"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1、铝合金门窗工程分包单位安排专人负责日常的铝合金门窗成品保护工作，负责人员挂牌上岗每天进行巡视。成品保护有破损、不符合要求的必须在规定时间内整改完成。</w:t>
            </w:r>
          </w:p>
          <w:p w14:paraId="04D64CD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2、现场每道工序完成后必须对门窗进行保护；安装过程中需要局部拆除保护的，在安装完成后必须立即恢复保护措施。</w:t>
            </w:r>
          </w:p>
          <w:p w14:paraId="2C4EE94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3、甲方、监理有权随时对分包单位的加工车间进行检查，分包单位需配合执行。</w:t>
            </w:r>
          </w:p>
          <w:p w14:paraId="6A588828"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4、打玻璃胶、密封胶时应</w:t>
            </w:r>
            <w:proofErr w:type="gramStart"/>
            <w:r w:rsidRPr="000256EE">
              <w:rPr>
                <w:rFonts w:ascii="仿宋" w:eastAsia="仿宋" w:hAnsi="仿宋" w:hint="eastAsia"/>
                <w:color w:val="000000"/>
                <w:szCs w:val="21"/>
              </w:rPr>
              <w:t>做保</w:t>
            </w:r>
            <w:proofErr w:type="gramEnd"/>
            <w:r w:rsidRPr="000256EE">
              <w:rPr>
                <w:rFonts w:ascii="仿宋" w:eastAsia="仿宋" w:hAnsi="仿宋" w:hint="eastAsia"/>
                <w:color w:val="000000"/>
                <w:szCs w:val="21"/>
              </w:rPr>
              <w:t>护措施，防止</w:t>
            </w:r>
            <w:proofErr w:type="gramStart"/>
            <w:r w:rsidRPr="000256EE">
              <w:rPr>
                <w:rFonts w:ascii="仿宋" w:eastAsia="仿宋" w:hAnsi="仿宋" w:hint="eastAsia"/>
                <w:color w:val="000000"/>
                <w:szCs w:val="21"/>
              </w:rPr>
              <w:t>打胶时污染</w:t>
            </w:r>
            <w:proofErr w:type="gramEnd"/>
            <w:r w:rsidRPr="000256EE">
              <w:rPr>
                <w:rFonts w:ascii="仿宋" w:eastAsia="仿宋" w:hAnsi="仿宋" w:hint="eastAsia"/>
                <w:color w:val="000000"/>
                <w:szCs w:val="21"/>
              </w:rPr>
              <w:t>玻璃和型材表面。</w:t>
            </w:r>
          </w:p>
          <w:p w14:paraId="616C634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5、铝合金门窗安装单位负责未移交给业主前的全过程的成品保管、保护。总承包单位负责承包区域的保安工作，总包有责任管理自身员工，有义务协助门窗安装单位的成品保护。具体门窗工程成品保护与总包的权利业务在工程合同条款中明确。</w:t>
            </w:r>
          </w:p>
          <w:p w14:paraId="1629D1E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6、门窗运输时应妥善捆扎，</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与</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之间用非金属软质材料隔开垫好，吊运时选择牢靠平稳的着力点，防止门窗相互摩擦、挤压扭曲变形，损坏型材及附件。</w:t>
            </w:r>
          </w:p>
          <w:p w14:paraId="5D66FB83"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7、门窗进入施工现场后应在室内竖直摆放，成品和材料不能接触地面和积水，底部用枕木垫起，严禁与酸、碱性材料一起存放，室内应整洁、干燥、通风。</w:t>
            </w:r>
          </w:p>
          <w:p w14:paraId="52CBB3F2"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8、门窗框必须采用不污染型材的自粘胶带膜保护，槽口向上的门窗框上</w:t>
            </w:r>
            <w:proofErr w:type="gramStart"/>
            <w:r w:rsidRPr="000256EE">
              <w:rPr>
                <w:rFonts w:ascii="仿宋" w:eastAsia="仿宋" w:hAnsi="仿宋" w:hint="eastAsia"/>
                <w:color w:val="000000"/>
                <w:szCs w:val="21"/>
              </w:rPr>
              <w:t>应加薄木板</w:t>
            </w:r>
            <w:proofErr w:type="gramEnd"/>
            <w:r w:rsidRPr="000256EE">
              <w:rPr>
                <w:rFonts w:ascii="仿宋" w:eastAsia="仿宋" w:hAnsi="仿宋" w:hint="eastAsia"/>
                <w:color w:val="000000"/>
                <w:szCs w:val="21"/>
              </w:rPr>
              <w:t>或PVC保护盖后再缠胶带纸，以利于密封胶密封或水泥砂浆的嵌固。经常有人、车出入的门框的下槛采用废旧模板或做成的П 状“马蹄”盖板保护，</w:t>
            </w:r>
            <w:proofErr w:type="gramStart"/>
            <w:r w:rsidRPr="000256EE">
              <w:rPr>
                <w:rFonts w:ascii="仿宋" w:eastAsia="仿宋" w:hAnsi="仿宋" w:hint="eastAsia"/>
                <w:color w:val="000000"/>
                <w:szCs w:val="21"/>
              </w:rPr>
              <w:t>马蹄盖应采取</w:t>
            </w:r>
            <w:proofErr w:type="gramEnd"/>
            <w:r w:rsidRPr="000256EE">
              <w:rPr>
                <w:rFonts w:ascii="仿宋" w:eastAsia="仿宋" w:hAnsi="仿宋" w:hint="eastAsia"/>
                <w:color w:val="000000"/>
                <w:szCs w:val="21"/>
              </w:rPr>
              <w:t>措施固定牢固。</w:t>
            </w:r>
          </w:p>
          <w:p w14:paraId="6BC31F3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9、玻璃采用不污染玻璃的聚乙烯PE 膜双面保护，贴膜离玻璃边缘距离为10～20mm，以便于玻璃安装、打胶，最终撕膜时间不做限定，需达到成品保护要求。用普通膜或静电膜，根据各城市公司要求执行。</w:t>
            </w:r>
          </w:p>
          <w:p w14:paraId="37911B5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10、外露执手等五金配件应采用塑料薄膜纸包裹，验收之前不能拆掉。</w:t>
            </w:r>
          </w:p>
          <w:p w14:paraId="54D34980"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11、在进行门窗框与墙体安装缝隙的填嵌密封和洞口墙体表面。在工程移交前，不得拆除门窗表面的保护材料，过程中如有损坏，门窗安装单位必须及时给予完善，是其它单位人员损坏的，由其它单位支付费用。</w:t>
            </w:r>
          </w:p>
          <w:p w14:paraId="48B78C5D"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12、进行焊接作业时，应采取有效措施，防止电焊火花损坏周围的门窗型材、玻璃、附件等材料。</w:t>
            </w:r>
          </w:p>
          <w:p w14:paraId="4490B5F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13、禁止人员踩踏门窗，不得在门窗框架上安放脚手架、悬挂物品，经常出入进行施工专业的门窗洞口，采用木板等材料将门窗框保护好，防止门窗变形损坏。</w:t>
            </w:r>
          </w:p>
          <w:p w14:paraId="7EA1609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14、门窗移交业主前，门窗安装单位必须对门窗进行清洁，保护胶纸要妥善剥离，注意不得划伤、刮花型材、玻璃表面，不得使用对型材、玻璃、配件有腐蚀性的清洁剂。</w:t>
            </w:r>
          </w:p>
          <w:p w14:paraId="1003E3AB"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15、清除型材、玻璃表面污染物时禁止用锋利的刀具铲刮，以免损伤面层。</w:t>
            </w:r>
          </w:p>
          <w:p w14:paraId="0041C402"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16、成品保护明细详见下表</w:t>
            </w:r>
          </w:p>
        </w:tc>
      </w:tr>
    </w:tbl>
    <w:p w14:paraId="59022DA0"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16、保护明细：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9"/>
        <w:gridCol w:w="4353"/>
      </w:tblGrid>
      <w:tr w:rsidR="00CB26C7" w:rsidRPr="000256EE" w14:paraId="37F9B5C8" w14:textId="77777777">
        <w:tc>
          <w:tcPr>
            <w:tcW w:w="2945" w:type="pct"/>
            <w:tcBorders>
              <w:top w:val="single" w:sz="4" w:space="0" w:color="auto"/>
              <w:left w:val="single" w:sz="4" w:space="0" w:color="auto"/>
              <w:bottom w:val="single" w:sz="4" w:space="0" w:color="auto"/>
              <w:right w:val="single" w:sz="4" w:space="0" w:color="auto"/>
            </w:tcBorders>
          </w:tcPr>
          <w:p w14:paraId="439D353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保护阶段、位置及要求</w:t>
            </w:r>
          </w:p>
        </w:tc>
        <w:tc>
          <w:tcPr>
            <w:tcW w:w="2055" w:type="pct"/>
            <w:tcBorders>
              <w:top w:val="single" w:sz="4" w:space="0" w:color="auto"/>
              <w:left w:val="single" w:sz="4" w:space="0" w:color="auto"/>
              <w:bottom w:val="single" w:sz="4" w:space="0" w:color="auto"/>
              <w:right w:val="single" w:sz="4" w:space="0" w:color="auto"/>
            </w:tcBorders>
          </w:tcPr>
          <w:p w14:paraId="010F032E" w14:textId="77777777" w:rsidR="00CB26C7" w:rsidRPr="000256EE" w:rsidRDefault="0046722B">
            <w:pPr>
              <w:autoSpaceDE w:val="0"/>
              <w:autoSpaceDN w:val="0"/>
              <w:adjustRightInd w:val="0"/>
              <w:jc w:val="center"/>
              <w:rPr>
                <w:rFonts w:ascii="仿宋" w:eastAsia="仿宋" w:hAnsi="仿宋" w:cs="宋体"/>
                <w:color w:val="000000"/>
                <w:kern w:val="0"/>
                <w:szCs w:val="21"/>
              </w:rPr>
            </w:pPr>
            <w:r w:rsidRPr="000256EE">
              <w:rPr>
                <w:rFonts w:ascii="仿宋" w:eastAsia="仿宋" w:hAnsi="仿宋" w:hint="eastAsia"/>
                <w:color w:val="000000"/>
                <w:szCs w:val="21"/>
              </w:rPr>
              <w:t>示例图片</w:t>
            </w:r>
          </w:p>
        </w:tc>
      </w:tr>
      <w:tr w:rsidR="00CB26C7" w:rsidRPr="000256EE" w14:paraId="2DFFCB88" w14:textId="77777777">
        <w:trPr>
          <w:trHeight w:val="1614"/>
        </w:trPr>
        <w:tc>
          <w:tcPr>
            <w:tcW w:w="2945" w:type="pct"/>
            <w:tcBorders>
              <w:top w:val="single" w:sz="4" w:space="0" w:color="auto"/>
              <w:left w:val="single" w:sz="4" w:space="0" w:color="auto"/>
              <w:bottom w:val="single" w:sz="4" w:space="0" w:color="auto"/>
              <w:right w:val="single" w:sz="4" w:space="0" w:color="auto"/>
            </w:tcBorders>
            <w:vAlign w:val="center"/>
          </w:tcPr>
          <w:p w14:paraId="01BF8ABC"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生产加工阶段型材保护：</w:t>
            </w:r>
          </w:p>
          <w:p w14:paraId="2C39FB68"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1、型材验收合格后外表面专用保护膜保护后再加工。保护膜须采用不污染型材的自粘胶带纸。</w:t>
            </w:r>
          </w:p>
          <w:p w14:paraId="476E859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2、型材加工、存放所接触的台架</w:t>
            </w:r>
            <w:proofErr w:type="gramStart"/>
            <w:r w:rsidRPr="000256EE">
              <w:rPr>
                <w:rFonts w:ascii="仿宋" w:eastAsia="仿宋" w:hAnsi="仿宋" w:hint="eastAsia"/>
                <w:color w:val="000000"/>
                <w:szCs w:val="21"/>
              </w:rPr>
              <w:t>等均垫木方</w:t>
            </w:r>
            <w:proofErr w:type="gramEnd"/>
            <w:r w:rsidRPr="000256EE">
              <w:rPr>
                <w:rFonts w:ascii="仿宋" w:eastAsia="仿宋" w:hAnsi="仿宋" w:hint="eastAsia"/>
                <w:color w:val="000000"/>
                <w:szCs w:val="21"/>
              </w:rPr>
              <w:t>或胶垫等软织物。与型材接触的型材周转车、工具器具等部位均以胶垫防护，不允许型材与钢质构件等其它硬质物品直接接触。</w:t>
            </w:r>
          </w:p>
        </w:tc>
        <w:tc>
          <w:tcPr>
            <w:tcW w:w="2055" w:type="pct"/>
            <w:tcBorders>
              <w:top w:val="single" w:sz="4" w:space="0" w:color="auto"/>
              <w:left w:val="single" w:sz="4" w:space="0" w:color="auto"/>
              <w:bottom w:val="single" w:sz="4" w:space="0" w:color="auto"/>
              <w:right w:val="single" w:sz="4" w:space="0" w:color="auto"/>
            </w:tcBorders>
          </w:tcPr>
          <w:p w14:paraId="76080DA1" w14:textId="77777777" w:rsidR="00CB26C7" w:rsidRPr="000256EE" w:rsidRDefault="0046722B">
            <w:pPr>
              <w:autoSpaceDE w:val="0"/>
              <w:autoSpaceDN w:val="0"/>
              <w:adjustRightInd w:val="0"/>
              <w:ind w:firstLineChars="450" w:firstLine="945"/>
              <w:jc w:val="left"/>
              <w:rPr>
                <w:rFonts w:ascii="仿宋" w:eastAsia="仿宋" w:hAnsi="仿宋" w:cs="宋体"/>
                <w:color w:val="000000"/>
                <w:kern w:val="0"/>
                <w:szCs w:val="21"/>
              </w:rPr>
            </w:pPr>
            <w:r w:rsidRPr="000256EE">
              <w:rPr>
                <w:rFonts w:ascii="仿宋" w:eastAsia="仿宋" w:hAnsi="仿宋"/>
                <w:noProof/>
                <w:color w:val="000000"/>
                <w:szCs w:val="21"/>
              </w:rPr>
              <w:drawing>
                <wp:inline distT="0" distB="0" distL="0" distR="0" wp14:anchorId="448BC6D1" wp14:editId="415718F1">
                  <wp:extent cx="1013460" cy="1127760"/>
                  <wp:effectExtent l="0" t="0" r="0" b="0"/>
                  <wp:docPr id="61" name="图片 32" descr="木条保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2" descr="木条保护"/>
                          <pic:cNvPicPr>
                            <a:picLocks noChangeAspect="1" noChangeArrowheads="1"/>
                          </pic:cNvPicPr>
                        </pic:nvPicPr>
                        <pic:blipFill>
                          <a:blip r:embed="rId19">
                            <a:extLst>
                              <a:ext uri="{28A0092B-C50C-407E-A947-70E740481C1C}">
                                <a14:useLocalDpi xmlns:a14="http://schemas.microsoft.com/office/drawing/2010/main" val="0"/>
                              </a:ext>
                            </a:extLst>
                          </a:blip>
                          <a:srcRect r="40630" b="19513"/>
                          <a:stretch>
                            <a:fillRect/>
                          </a:stretch>
                        </pic:blipFill>
                        <pic:spPr>
                          <a:xfrm>
                            <a:off x="0" y="0"/>
                            <a:ext cx="1013460" cy="1127760"/>
                          </a:xfrm>
                          <a:prstGeom prst="rect">
                            <a:avLst/>
                          </a:prstGeom>
                          <a:noFill/>
                          <a:ln>
                            <a:noFill/>
                          </a:ln>
                        </pic:spPr>
                      </pic:pic>
                    </a:graphicData>
                  </a:graphic>
                </wp:inline>
              </w:drawing>
            </w:r>
            <w:r w:rsidRPr="000256EE">
              <w:rPr>
                <w:rFonts w:ascii="仿宋" w:eastAsia="仿宋" w:hAnsi="仿宋" w:cs="宋体" w:hint="eastAsia"/>
                <w:color w:val="000000"/>
                <w:kern w:val="0"/>
                <w:szCs w:val="21"/>
              </w:rPr>
              <w:t xml:space="preserve">     </w:t>
            </w:r>
          </w:p>
        </w:tc>
      </w:tr>
      <w:tr w:rsidR="00CB26C7" w:rsidRPr="000256EE" w14:paraId="72B2B6CB" w14:textId="77777777">
        <w:trPr>
          <w:trHeight w:val="2008"/>
        </w:trPr>
        <w:tc>
          <w:tcPr>
            <w:tcW w:w="2945" w:type="pct"/>
            <w:tcBorders>
              <w:top w:val="single" w:sz="4" w:space="0" w:color="auto"/>
              <w:left w:val="single" w:sz="4" w:space="0" w:color="auto"/>
              <w:bottom w:val="single" w:sz="4" w:space="0" w:color="auto"/>
              <w:right w:val="single" w:sz="4" w:space="0" w:color="auto"/>
            </w:tcBorders>
            <w:vAlign w:val="center"/>
          </w:tcPr>
          <w:p w14:paraId="492FE59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产品包装运输阶段保护：</w:t>
            </w:r>
          </w:p>
          <w:p w14:paraId="4D86B841"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1、门窗扇、框料生产完成经过工厂检验合格后，再进行保护，然后出厂。</w:t>
            </w:r>
          </w:p>
          <w:p w14:paraId="44576184"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2、门窗框型材包装时，表面先贴保护胶带。确保型材不裸露。</w:t>
            </w:r>
          </w:p>
          <w:p w14:paraId="6744DEDD"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3、门窗运输时应妥善捆扎，</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与</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之间用非金属软质材料隔开垫好，包装应</w:t>
            </w:r>
          </w:p>
          <w:p w14:paraId="5826C34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牢固，摆放材料必须捆扎固定、紧密、整齐不留空隙，防止在行驶中发生窜动</w:t>
            </w:r>
          </w:p>
          <w:p w14:paraId="621EC326"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划伤、挤压扭曲变形，损坏型材及辅件。</w:t>
            </w:r>
          </w:p>
        </w:tc>
        <w:tc>
          <w:tcPr>
            <w:tcW w:w="2055" w:type="pct"/>
            <w:tcBorders>
              <w:top w:val="single" w:sz="4" w:space="0" w:color="auto"/>
              <w:left w:val="single" w:sz="4" w:space="0" w:color="auto"/>
              <w:bottom w:val="single" w:sz="4" w:space="0" w:color="auto"/>
              <w:right w:val="single" w:sz="4" w:space="0" w:color="auto"/>
            </w:tcBorders>
            <w:vAlign w:val="center"/>
          </w:tcPr>
          <w:p w14:paraId="51317DC4" w14:textId="77777777" w:rsidR="00CB26C7" w:rsidRPr="000256EE" w:rsidRDefault="0046722B">
            <w:pPr>
              <w:autoSpaceDE w:val="0"/>
              <w:autoSpaceDN w:val="0"/>
              <w:adjustRightInd w:val="0"/>
              <w:ind w:firstLineChars="450" w:firstLine="945"/>
              <w:jc w:val="left"/>
              <w:rPr>
                <w:rFonts w:ascii="仿宋" w:eastAsia="仿宋" w:hAnsi="仿宋" w:cs="宋体"/>
                <w:color w:val="000000"/>
                <w:kern w:val="0"/>
                <w:szCs w:val="21"/>
              </w:rPr>
            </w:pPr>
            <w:r w:rsidRPr="000256EE">
              <w:rPr>
                <w:rFonts w:ascii="仿宋" w:eastAsia="仿宋" w:hAnsi="仿宋" w:cs="宋体"/>
                <w:noProof/>
                <w:color w:val="000000"/>
                <w:kern w:val="0"/>
                <w:szCs w:val="21"/>
              </w:rPr>
              <w:drawing>
                <wp:inline distT="0" distB="0" distL="0" distR="0" wp14:anchorId="4564A74C" wp14:editId="4172EEF8">
                  <wp:extent cx="1455420" cy="1318260"/>
                  <wp:effectExtent l="0" t="0" r="0" b="0"/>
                  <wp:docPr id="6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455420" cy="1318260"/>
                          </a:xfrm>
                          <a:prstGeom prst="rect">
                            <a:avLst/>
                          </a:prstGeom>
                          <a:noFill/>
                          <a:ln>
                            <a:noFill/>
                          </a:ln>
                        </pic:spPr>
                      </pic:pic>
                    </a:graphicData>
                  </a:graphic>
                </wp:inline>
              </w:drawing>
            </w:r>
          </w:p>
        </w:tc>
      </w:tr>
      <w:tr w:rsidR="00CB26C7" w:rsidRPr="000256EE" w14:paraId="0C8C79C9" w14:textId="77777777">
        <w:tc>
          <w:tcPr>
            <w:tcW w:w="2945" w:type="pct"/>
            <w:tcBorders>
              <w:top w:val="single" w:sz="4" w:space="0" w:color="auto"/>
              <w:left w:val="single" w:sz="4" w:space="0" w:color="auto"/>
              <w:bottom w:val="single" w:sz="4" w:space="0" w:color="auto"/>
              <w:right w:val="single" w:sz="4" w:space="0" w:color="auto"/>
            </w:tcBorders>
            <w:vAlign w:val="center"/>
          </w:tcPr>
          <w:p w14:paraId="4D1B8DD8"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lastRenderedPageBreak/>
              <w:t>施工现场成品堆放：</w:t>
            </w:r>
          </w:p>
          <w:p w14:paraId="351D7A4D" w14:textId="77777777" w:rsidR="00CB26C7" w:rsidRPr="000256EE" w:rsidRDefault="0046722B">
            <w:pPr>
              <w:autoSpaceDE w:val="0"/>
              <w:autoSpaceDN w:val="0"/>
              <w:adjustRightInd w:val="0"/>
              <w:spacing w:line="240" w:lineRule="exact"/>
              <w:rPr>
                <w:rFonts w:ascii="仿宋" w:eastAsia="仿宋" w:hAnsi="仿宋" w:cs="宋体"/>
                <w:color w:val="000000"/>
                <w:kern w:val="0"/>
                <w:szCs w:val="21"/>
              </w:rPr>
            </w:pPr>
            <w:r w:rsidRPr="000256EE">
              <w:rPr>
                <w:rFonts w:ascii="仿宋" w:eastAsia="仿宋" w:hAnsi="仿宋" w:hint="eastAsia"/>
                <w:color w:val="000000"/>
                <w:szCs w:val="21"/>
              </w:rPr>
              <w:t>1、成品进入施工现场后应整齐、竖直摆放，成品和材料不能接触地面，底部用枕木垫起高于地面100mm以上，严禁与酸、碱性材料一起存放，室内应整洁、干燥、通风。黄色保护</w:t>
            </w:r>
            <w:proofErr w:type="gramStart"/>
            <w:r w:rsidRPr="000256EE">
              <w:rPr>
                <w:rFonts w:ascii="仿宋" w:eastAsia="仿宋" w:hAnsi="仿宋" w:hint="eastAsia"/>
                <w:color w:val="000000"/>
                <w:szCs w:val="21"/>
              </w:rPr>
              <w:t>纸部分</w:t>
            </w:r>
            <w:proofErr w:type="gramEnd"/>
            <w:r w:rsidRPr="000256EE">
              <w:rPr>
                <w:rFonts w:ascii="仿宋" w:eastAsia="仿宋" w:hAnsi="仿宋" w:hint="eastAsia"/>
                <w:color w:val="000000"/>
                <w:szCs w:val="21"/>
              </w:rPr>
              <w:t>塞木条。</w:t>
            </w:r>
          </w:p>
        </w:tc>
        <w:tc>
          <w:tcPr>
            <w:tcW w:w="2055" w:type="pct"/>
            <w:tcBorders>
              <w:top w:val="single" w:sz="4" w:space="0" w:color="auto"/>
              <w:left w:val="single" w:sz="4" w:space="0" w:color="auto"/>
              <w:bottom w:val="single" w:sz="4" w:space="0" w:color="auto"/>
              <w:right w:val="single" w:sz="4" w:space="0" w:color="auto"/>
            </w:tcBorders>
          </w:tcPr>
          <w:p w14:paraId="46E9A5DA" w14:textId="77777777" w:rsidR="00CB26C7" w:rsidRPr="000256EE" w:rsidRDefault="0046722B">
            <w:pPr>
              <w:autoSpaceDE w:val="0"/>
              <w:autoSpaceDN w:val="0"/>
              <w:adjustRightInd w:val="0"/>
              <w:jc w:val="center"/>
              <w:rPr>
                <w:rFonts w:ascii="仿宋" w:eastAsia="仿宋" w:hAnsi="仿宋" w:cs="宋体"/>
                <w:color w:val="000000"/>
                <w:kern w:val="0"/>
                <w:szCs w:val="21"/>
              </w:rPr>
            </w:pPr>
            <w:r w:rsidRPr="000256EE">
              <w:rPr>
                <w:rFonts w:ascii="仿宋" w:eastAsia="仿宋" w:hAnsi="仿宋" w:cs="宋体"/>
                <w:noProof/>
                <w:color w:val="000000"/>
                <w:kern w:val="0"/>
                <w:szCs w:val="21"/>
              </w:rPr>
              <w:drawing>
                <wp:inline distT="0" distB="0" distL="0" distR="0" wp14:anchorId="71466A32" wp14:editId="3564F2A8">
                  <wp:extent cx="1889760" cy="1333500"/>
                  <wp:effectExtent l="0" t="0" r="0" b="0"/>
                  <wp:docPr id="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889760" cy="1333500"/>
                          </a:xfrm>
                          <a:prstGeom prst="rect">
                            <a:avLst/>
                          </a:prstGeom>
                          <a:noFill/>
                          <a:ln>
                            <a:noFill/>
                          </a:ln>
                        </pic:spPr>
                      </pic:pic>
                    </a:graphicData>
                  </a:graphic>
                </wp:inline>
              </w:drawing>
            </w:r>
          </w:p>
        </w:tc>
      </w:tr>
      <w:tr w:rsidR="00CB26C7" w:rsidRPr="000256EE" w14:paraId="5872694C" w14:textId="77777777">
        <w:tc>
          <w:tcPr>
            <w:tcW w:w="2945" w:type="pct"/>
            <w:tcBorders>
              <w:top w:val="single" w:sz="4" w:space="0" w:color="auto"/>
              <w:left w:val="single" w:sz="4" w:space="0" w:color="auto"/>
              <w:bottom w:val="single" w:sz="4" w:space="0" w:color="auto"/>
              <w:right w:val="single" w:sz="4" w:space="0" w:color="auto"/>
            </w:tcBorders>
            <w:vAlign w:val="center"/>
          </w:tcPr>
          <w:p w14:paraId="0428C27B"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施工现场门窗框保护：</w:t>
            </w:r>
          </w:p>
          <w:p w14:paraId="2AB98D7A"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1、采用不污染型材的自粘保护膜，框靠墙部位留1cm；</w:t>
            </w:r>
          </w:p>
          <w:p w14:paraId="2B753BEA"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2、门窗框安装完成即保护，防止水泥浆等溅到框面上使型材表面受到腐蚀；</w:t>
            </w:r>
          </w:p>
          <w:p w14:paraId="4B885B7F"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3、四周框体的室外保护膜在外墙装饰</w:t>
            </w:r>
            <w:proofErr w:type="gramStart"/>
            <w:r w:rsidRPr="000256EE">
              <w:rPr>
                <w:rFonts w:ascii="仿宋" w:eastAsia="仿宋" w:hAnsi="仿宋" w:hint="eastAsia"/>
                <w:color w:val="000000"/>
                <w:szCs w:val="21"/>
              </w:rPr>
              <w:t>面完成</w:t>
            </w:r>
            <w:proofErr w:type="gramEnd"/>
            <w:r w:rsidRPr="000256EE">
              <w:rPr>
                <w:rFonts w:ascii="仿宋" w:eastAsia="仿宋" w:hAnsi="仿宋" w:hint="eastAsia"/>
                <w:color w:val="000000"/>
                <w:szCs w:val="21"/>
              </w:rPr>
              <w:t>后撕掉；</w:t>
            </w:r>
          </w:p>
          <w:p w14:paraId="492AE8A9" w14:textId="77777777" w:rsidR="00CB26C7" w:rsidRPr="000256EE" w:rsidRDefault="0046722B">
            <w:pPr>
              <w:autoSpaceDE w:val="0"/>
              <w:autoSpaceDN w:val="0"/>
              <w:adjustRightInd w:val="0"/>
              <w:spacing w:line="240" w:lineRule="exact"/>
              <w:rPr>
                <w:rFonts w:ascii="仿宋" w:eastAsia="仿宋" w:hAnsi="仿宋" w:cs="宋体"/>
                <w:color w:val="000000"/>
                <w:kern w:val="0"/>
                <w:szCs w:val="21"/>
              </w:rPr>
            </w:pPr>
            <w:r w:rsidRPr="000256EE">
              <w:rPr>
                <w:rFonts w:ascii="仿宋" w:eastAsia="仿宋" w:hAnsi="仿宋" w:hint="eastAsia"/>
                <w:color w:val="000000"/>
                <w:szCs w:val="21"/>
              </w:rPr>
              <w:t>4、四周框体的室内保护膜根据现场需要，可以验收前或交业主前撕掉。</w:t>
            </w:r>
          </w:p>
        </w:tc>
        <w:tc>
          <w:tcPr>
            <w:tcW w:w="2055" w:type="pct"/>
            <w:tcBorders>
              <w:top w:val="single" w:sz="4" w:space="0" w:color="auto"/>
              <w:left w:val="single" w:sz="4" w:space="0" w:color="auto"/>
              <w:bottom w:val="single" w:sz="4" w:space="0" w:color="auto"/>
              <w:right w:val="single" w:sz="4" w:space="0" w:color="auto"/>
            </w:tcBorders>
          </w:tcPr>
          <w:p w14:paraId="0E2C66DA" w14:textId="77777777" w:rsidR="00CB26C7" w:rsidRPr="000256EE" w:rsidRDefault="0046722B">
            <w:pPr>
              <w:autoSpaceDE w:val="0"/>
              <w:autoSpaceDN w:val="0"/>
              <w:adjustRightInd w:val="0"/>
              <w:jc w:val="center"/>
              <w:rPr>
                <w:rFonts w:ascii="仿宋" w:eastAsia="仿宋" w:hAnsi="仿宋" w:cs="宋体"/>
                <w:color w:val="000000"/>
                <w:kern w:val="0"/>
                <w:szCs w:val="21"/>
              </w:rPr>
            </w:pPr>
            <w:r w:rsidRPr="000256EE">
              <w:rPr>
                <w:rFonts w:ascii="仿宋" w:eastAsia="仿宋" w:hAnsi="仿宋"/>
                <w:noProof/>
                <w:color w:val="000000"/>
                <w:szCs w:val="21"/>
              </w:rPr>
              <w:drawing>
                <wp:inline distT="0" distB="0" distL="0" distR="0" wp14:anchorId="7CBDDF7C" wp14:editId="1B338AB1">
                  <wp:extent cx="1889760" cy="1333500"/>
                  <wp:effectExtent l="0" t="0" r="0" b="0"/>
                  <wp:docPr id="5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89760" cy="1333500"/>
                          </a:xfrm>
                          <a:prstGeom prst="rect">
                            <a:avLst/>
                          </a:prstGeom>
                          <a:noFill/>
                          <a:ln>
                            <a:noFill/>
                          </a:ln>
                        </pic:spPr>
                      </pic:pic>
                    </a:graphicData>
                  </a:graphic>
                </wp:inline>
              </w:drawing>
            </w:r>
          </w:p>
        </w:tc>
      </w:tr>
      <w:tr w:rsidR="00CB26C7" w:rsidRPr="000256EE" w14:paraId="16071D74" w14:textId="77777777">
        <w:tc>
          <w:tcPr>
            <w:tcW w:w="2945" w:type="pct"/>
            <w:tcBorders>
              <w:top w:val="single" w:sz="4" w:space="0" w:color="auto"/>
              <w:left w:val="single" w:sz="4" w:space="0" w:color="auto"/>
              <w:bottom w:val="single" w:sz="4" w:space="0" w:color="auto"/>
              <w:right w:val="single" w:sz="4" w:space="0" w:color="auto"/>
            </w:tcBorders>
            <w:vAlign w:val="center"/>
          </w:tcPr>
          <w:p w14:paraId="383E79FA"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施工现场门窗扇保护：</w:t>
            </w:r>
          </w:p>
          <w:p w14:paraId="4FDA3ED7"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1、采用不污染型材的自粘保护膜；</w:t>
            </w:r>
          </w:p>
          <w:p w14:paraId="02A9A1D7" w14:textId="77777777" w:rsidR="00CB26C7" w:rsidRPr="000256EE" w:rsidRDefault="0046722B">
            <w:pPr>
              <w:autoSpaceDE w:val="0"/>
              <w:autoSpaceDN w:val="0"/>
              <w:adjustRightInd w:val="0"/>
              <w:spacing w:line="240" w:lineRule="exact"/>
              <w:rPr>
                <w:rFonts w:ascii="仿宋" w:eastAsia="仿宋" w:hAnsi="仿宋" w:cs="宋体"/>
                <w:color w:val="000000"/>
                <w:kern w:val="0"/>
                <w:szCs w:val="21"/>
              </w:rPr>
            </w:pPr>
            <w:r w:rsidRPr="000256EE">
              <w:rPr>
                <w:rFonts w:ascii="仿宋" w:eastAsia="仿宋" w:hAnsi="仿宋" w:hint="eastAsia"/>
                <w:color w:val="000000"/>
                <w:szCs w:val="21"/>
              </w:rPr>
              <w:t>2、扇安装完成即保护，在入伙开荒时拆除；</w:t>
            </w:r>
          </w:p>
        </w:tc>
        <w:tc>
          <w:tcPr>
            <w:tcW w:w="2055" w:type="pct"/>
            <w:tcBorders>
              <w:top w:val="single" w:sz="4" w:space="0" w:color="auto"/>
              <w:left w:val="single" w:sz="4" w:space="0" w:color="auto"/>
              <w:bottom w:val="single" w:sz="4" w:space="0" w:color="auto"/>
              <w:right w:val="single" w:sz="4" w:space="0" w:color="auto"/>
            </w:tcBorders>
          </w:tcPr>
          <w:p w14:paraId="40B25F84" w14:textId="77777777" w:rsidR="00CB26C7" w:rsidRPr="000256EE" w:rsidRDefault="0046722B">
            <w:pPr>
              <w:autoSpaceDE w:val="0"/>
              <w:autoSpaceDN w:val="0"/>
              <w:adjustRightInd w:val="0"/>
              <w:jc w:val="center"/>
              <w:rPr>
                <w:rFonts w:ascii="仿宋" w:eastAsia="仿宋" w:hAnsi="仿宋" w:cs="宋体"/>
                <w:color w:val="000000"/>
                <w:kern w:val="0"/>
                <w:szCs w:val="21"/>
              </w:rPr>
            </w:pPr>
            <w:r w:rsidRPr="000256EE">
              <w:rPr>
                <w:rFonts w:ascii="仿宋" w:eastAsia="仿宋" w:hAnsi="仿宋" w:cs="宋体"/>
                <w:noProof/>
                <w:color w:val="000000"/>
                <w:kern w:val="0"/>
                <w:szCs w:val="21"/>
              </w:rPr>
              <w:drawing>
                <wp:inline distT="0" distB="0" distL="0" distR="0" wp14:anchorId="235C587B" wp14:editId="28BB38A8">
                  <wp:extent cx="1889760" cy="1333500"/>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89760" cy="1333500"/>
                          </a:xfrm>
                          <a:prstGeom prst="rect">
                            <a:avLst/>
                          </a:prstGeom>
                          <a:noFill/>
                          <a:ln>
                            <a:noFill/>
                          </a:ln>
                        </pic:spPr>
                      </pic:pic>
                    </a:graphicData>
                  </a:graphic>
                </wp:inline>
              </w:drawing>
            </w:r>
          </w:p>
        </w:tc>
      </w:tr>
      <w:tr w:rsidR="00CB26C7" w:rsidRPr="000256EE" w14:paraId="2345F3E3" w14:textId="77777777">
        <w:tc>
          <w:tcPr>
            <w:tcW w:w="2945" w:type="pct"/>
            <w:tcBorders>
              <w:top w:val="single" w:sz="4" w:space="0" w:color="auto"/>
              <w:left w:val="single" w:sz="4" w:space="0" w:color="auto"/>
              <w:bottom w:val="single" w:sz="4" w:space="0" w:color="auto"/>
              <w:right w:val="single" w:sz="4" w:space="0" w:color="auto"/>
            </w:tcBorders>
            <w:vAlign w:val="center"/>
          </w:tcPr>
          <w:p w14:paraId="2A01B519"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施工现场门窗下槛保护：</w:t>
            </w:r>
          </w:p>
          <w:p w14:paraId="1E8D3E46"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1、门底框和部分作为出入口的窗底框应制作木盒或塑料盖进行保护（ 由门窗厂负责）；</w:t>
            </w:r>
          </w:p>
          <w:p w14:paraId="2B9AD421"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2、门、窗框下槛缝隙用旧报纸、</w:t>
            </w:r>
            <w:proofErr w:type="gramStart"/>
            <w:r w:rsidRPr="000256EE">
              <w:rPr>
                <w:rFonts w:ascii="仿宋" w:eastAsia="仿宋" w:hAnsi="仿宋" w:hint="eastAsia"/>
                <w:color w:val="000000"/>
                <w:szCs w:val="21"/>
              </w:rPr>
              <w:t>软木等塞实</w:t>
            </w:r>
            <w:proofErr w:type="gramEnd"/>
            <w:r w:rsidRPr="000256EE">
              <w:rPr>
                <w:rFonts w:ascii="仿宋" w:eastAsia="仿宋" w:hAnsi="仿宋" w:hint="eastAsia"/>
                <w:color w:val="000000"/>
                <w:szCs w:val="21"/>
              </w:rPr>
              <w:t>后用自粘胶纸缠紧，然后再用П型木质或塑料盖板保护；</w:t>
            </w:r>
          </w:p>
          <w:p w14:paraId="6DC8C183"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 xml:space="preserve">3、木盒或塑料盖，要保证正常保护的使用。 </w:t>
            </w:r>
          </w:p>
          <w:p w14:paraId="49B4C263" w14:textId="77777777" w:rsidR="00CB26C7" w:rsidRPr="000256EE" w:rsidRDefault="0046722B">
            <w:pPr>
              <w:autoSpaceDE w:val="0"/>
              <w:autoSpaceDN w:val="0"/>
              <w:adjustRightInd w:val="0"/>
              <w:spacing w:line="240" w:lineRule="exact"/>
              <w:rPr>
                <w:rFonts w:ascii="仿宋" w:eastAsia="仿宋" w:hAnsi="仿宋" w:cs="宋体"/>
                <w:color w:val="000000"/>
                <w:kern w:val="0"/>
                <w:szCs w:val="21"/>
              </w:rPr>
            </w:pPr>
            <w:r w:rsidRPr="000256EE">
              <w:rPr>
                <w:rFonts w:ascii="仿宋" w:eastAsia="仿宋" w:hAnsi="仿宋" w:hint="eastAsia"/>
                <w:color w:val="000000"/>
                <w:szCs w:val="21"/>
              </w:rPr>
              <w:t>4、责任主体:门窗厂</w:t>
            </w:r>
          </w:p>
        </w:tc>
        <w:tc>
          <w:tcPr>
            <w:tcW w:w="2055" w:type="pct"/>
            <w:tcBorders>
              <w:top w:val="single" w:sz="4" w:space="0" w:color="auto"/>
              <w:left w:val="single" w:sz="4" w:space="0" w:color="auto"/>
              <w:bottom w:val="single" w:sz="4" w:space="0" w:color="auto"/>
              <w:right w:val="single" w:sz="4" w:space="0" w:color="auto"/>
            </w:tcBorders>
          </w:tcPr>
          <w:p w14:paraId="36923D49" w14:textId="77777777" w:rsidR="00CB26C7" w:rsidRPr="000256EE" w:rsidRDefault="0046722B">
            <w:pPr>
              <w:autoSpaceDE w:val="0"/>
              <w:autoSpaceDN w:val="0"/>
              <w:adjustRightInd w:val="0"/>
              <w:jc w:val="center"/>
              <w:rPr>
                <w:rFonts w:ascii="仿宋" w:eastAsia="仿宋" w:hAnsi="仿宋"/>
                <w:color w:val="000000"/>
                <w:szCs w:val="21"/>
              </w:rPr>
            </w:pPr>
            <w:r w:rsidRPr="000256EE">
              <w:rPr>
                <w:rFonts w:ascii="仿宋" w:eastAsia="仿宋" w:hAnsi="仿宋"/>
                <w:noProof/>
                <w:color w:val="000000"/>
                <w:szCs w:val="21"/>
              </w:rPr>
              <w:drawing>
                <wp:inline distT="0" distB="0" distL="0" distR="0" wp14:anchorId="317953EF" wp14:editId="1695B591">
                  <wp:extent cx="1912620" cy="133350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noChangeArrowheads="1"/>
                          </pic:cNvPicPr>
                        </pic:nvPicPr>
                        <pic:blipFill>
                          <a:blip r:embed="rId24">
                            <a:extLst>
                              <a:ext uri="{28A0092B-C50C-407E-A947-70E740481C1C}">
                                <a14:useLocalDpi xmlns:a14="http://schemas.microsoft.com/office/drawing/2010/main" val="0"/>
                              </a:ext>
                            </a:extLst>
                          </a:blip>
                          <a:srcRect t="55687"/>
                          <a:stretch>
                            <a:fillRect/>
                          </a:stretch>
                        </pic:blipFill>
                        <pic:spPr>
                          <a:xfrm>
                            <a:off x="0" y="0"/>
                            <a:ext cx="1912620" cy="1333500"/>
                          </a:xfrm>
                          <a:prstGeom prst="rect">
                            <a:avLst/>
                          </a:prstGeom>
                          <a:noFill/>
                          <a:ln>
                            <a:noFill/>
                          </a:ln>
                        </pic:spPr>
                      </pic:pic>
                    </a:graphicData>
                  </a:graphic>
                </wp:inline>
              </w:drawing>
            </w:r>
          </w:p>
        </w:tc>
      </w:tr>
      <w:tr w:rsidR="00CB26C7" w:rsidRPr="000256EE" w14:paraId="7A2B23C2" w14:textId="77777777">
        <w:tc>
          <w:tcPr>
            <w:tcW w:w="2945" w:type="pct"/>
            <w:tcBorders>
              <w:top w:val="single" w:sz="4" w:space="0" w:color="auto"/>
              <w:left w:val="single" w:sz="4" w:space="0" w:color="auto"/>
              <w:bottom w:val="single" w:sz="4" w:space="0" w:color="auto"/>
              <w:right w:val="single" w:sz="4" w:space="0" w:color="auto"/>
            </w:tcBorders>
            <w:vAlign w:val="center"/>
          </w:tcPr>
          <w:p w14:paraId="4DAA0130"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施工现场玻璃保护：</w:t>
            </w:r>
          </w:p>
          <w:p w14:paraId="0DFC7159"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1、窗扇玻璃</w:t>
            </w:r>
            <w:proofErr w:type="gramStart"/>
            <w:r w:rsidRPr="000256EE">
              <w:rPr>
                <w:rFonts w:ascii="仿宋" w:eastAsia="仿宋" w:hAnsi="仿宋" w:hint="eastAsia"/>
                <w:color w:val="000000"/>
                <w:szCs w:val="21"/>
              </w:rPr>
              <w:t>均满贴</w:t>
            </w:r>
            <w:proofErr w:type="gramEnd"/>
            <w:r w:rsidRPr="000256EE">
              <w:rPr>
                <w:rFonts w:ascii="仿宋" w:eastAsia="仿宋" w:hAnsi="仿宋" w:hint="eastAsia"/>
                <w:color w:val="000000"/>
                <w:szCs w:val="21"/>
              </w:rPr>
              <w:t>保护膜；</w:t>
            </w:r>
          </w:p>
          <w:p w14:paraId="28950DD1"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2、在加工完成后即进行保护，内保护膜在入伙开荒时方可撕掉；</w:t>
            </w:r>
          </w:p>
          <w:p w14:paraId="793FE463"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3、外保护膜在室外装饰</w:t>
            </w:r>
            <w:proofErr w:type="gramStart"/>
            <w:r w:rsidRPr="000256EE">
              <w:rPr>
                <w:rFonts w:ascii="仿宋" w:eastAsia="仿宋" w:hAnsi="仿宋" w:hint="eastAsia"/>
                <w:color w:val="000000"/>
                <w:szCs w:val="21"/>
              </w:rPr>
              <w:t>面完成</w:t>
            </w:r>
            <w:proofErr w:type="gramEnd"/>
            <w:r w:rsidRPr="000256EE">
              <w:rPr>
                <w:rFonts w:ascii="仿宋" w:eastAsia="仿宋" w:hAnsi="仿宋" w:hint="eastAsia"/>
                <w:color w:val="000000"/>
                <w:szCs w:val="21"/>
              </w:rPr>
              <w:t>后撕掉；</w:t>
            </w:r>
          </w:p>
          <w:p w14:paraId="2329A586"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4、大块玻璃在现场运输、安装过程中要避免碰撞，应使用玻璃吸盘。造成保护膜损伤，应该及时恢复，并防止砂砾污染玻璃；选用的玻璃保护膜应不起雾、易拆除；</w:t>
            </w:r>
          </w:p>
          <w:p w14:paraId="0FBFCD64"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5、过程中如有破损需及时恢复。</w:t>
            </w:r>
          </w:p>
        </w:tc>
        <w:tc>
          <w:tcPr>
            <w:tcW w:w="2055" w:type="pct"/>
            <w:tcBorders>
              <w:top w:val="single" w:sz="4" w:space="0" w:color="auto"/>
              <w:left w:val="single" w:sz="4" w:space="0" w:color="auto"/>
              <w:bottom w:val="single" w:sz="4" w:space="0" w:color="auto"/>
              <w:right w:val="single" w:sz="4" w:space="0" w:color="auto"/>
            </w:tcBorders>
          </w:tcPr>
          <w:p w14:paraId="4C372249" w14:textId="77777777" w:rsidR="00CB26C7" w:rsidRPr="000256EE" w:rsidRDefault="0046722B">
            <w:pPr>
              <w:autoSpaceDE w:val="0"/>
              <w:autoSpaceDN w:val="0"/>
              <w:adjustRightInd w:val="0"/>
              <w:jc w:val="center"/>
              <w:rPr>
                <w:rFonts w:ascii="仿宋" w:eastAsia="仿宋" w:hAnsi="仿宋"/>
                <w:color w:val="000000"/>
                <w:szCs w:val="21"/>
              </w:rPr>
            </w:pPr>
            <w:r w:rsidRPr="000256EE">
              <w:rPr>
                <w:rFonts w:ascii="仿宋" w:eastAsia="仿宋" w:hAnsi="仿宋"/>
                <w:noProof/>
                <w:color w:val="000000"/>
                <w:szCs w:val="21"/>
              </w:rPr>
              <w:drawing>
                <wp:inline distT="0" distB="0" distL="0" distR="0" wp14:anchorId="086348EE" wp14:editId="63F1905A">
                  <wp:extent cx="1935480" cy="1432560"/>
                  <wp:effectExtent l="0" t="0" r="7620" b="0"/>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35480" cy="1432560"/>
                          </a:xfrm>
                          <a:prstGeom prst="rect">
                            <a:avLst/>
                          </a:prstGeom>
                          <a:noFill/>
                          <a:ln>
                            <a:noFill/>
                          </a:ln>
                        </pic:spPr>
                      </pic:pic>
                    </a:graphicData>
                  </a:graphic>
                </wp:inline>
              </w:drawing>
            </w:r>
          </w:p>
        </w:tc>
      </w:tr>
      <w:tr w:rsidR="00CB26C7" w:rsidRPr="000256EE" w14:paraId="3A341AA3" w14:textId="77777777">
        <w:tc>
          <w:tcPr>
            <w:tcW w:w="2945" w:type="pct"/>
            <w:tcBorders>
              <w:top w:val="single" w:sz="4" w:space="0" w:color="auto"/>
              <w:left w:val="single" w:sz="4" w:space="0" w:color="auto"/>
              <w:bottom w:val="single" w:sz="4" w:space="0" w:color="auto"/>
              <w:right w:val="single" w:sz="4" w:space="0" w:color="auto"/>
            </w:tcBorders>
            <w:vAlign w:val="center"/>
          </w:tcPr>
          <w:p w14:paraId="6407B020" w14:textId="77777777" w:rsidR="00CB26C7" w:rsidRPr="000256EE" w:rsidRDefault="0046722B">
            <w:pPr>
              <w:autoSpaceDE w:val="0"/>
              <w:autoSpaceDN w:val="0"/>
              <w:adjustRightInd w:val="0"/>
              <w:spacing w:line="240" w:lineRule="exact"/>
              <w:rPr>
                <w:rFonts w:ascii="仿宋" w:eastAsia="仿宋" w:hAnsi="仿宋"/>
                <w:color w:val="000000"/>
                <w:szCs w:val="21"/>
              </w:rPr>
            </w:pPr>
            <w:r w:rsidRPr="000256EE">
              <w:rPr>
                <w:rFonts w:ascii="仿宋" w:eastAsia="仿宋" w:hAnsi="仿宋" w:hint="eastAsia"/>
                <w:color w:val="000000"/>
                <w:szCs w:val="21"/>
              </w:rPr>
              <w:t>施工现场门窗配件保护：</w:t>
            </w:r>
          </w:p>
          <w:p w14:paraId="15FCB623" w14:textId="77777777" w:rsidR="00CB26C7" w:rsidRPr="000256EE" w:rsidRDefault="0046722B">
            <w:pPr>
              <w:autoSpaceDE w:val="0"/>
              <w:autoSpaceDN w:val="0"/>
              <w:adjustRightInd w:val="0"/>
              <w:spacing w:line="240" w:lineRule="exact"/>
              <w:rPr>
                <w:rFonts w:ascii="仿宋" w:eastAsia="仿宋" w:hAnsi="仿宋" w:cs="宋体"/>
                <w:color w:val="000000"/>
                <w:kern w:val="0"/>
                <w:szCs w:val="21"/>
              </w:rPr>
            </w:pPr>
            <w:r w:rsidRPr="000256EE">
              <w:rPr>
                <w:rFonts w:ascii="仿宋" w:eastAsia="仿宋" w:hAnsi="仿宋" w:hint="eastAsia"/>
                <w:color w:val="000000"/>
                <w:szCs w:val="21"/>
              </w:rPr>
              <w:t>1、门窗配件安装后，利用原包装的材料重新保护，并用胶带纸固定。如有脱落，需及时恢复；</w:t>
            </w:r>
          </w:p>
        </w:tc>
        <w:tc>
          <w:tcPr>
            <w:tcW w:w="2055" w:type="pct"/>
            <w:tcBorders>
              <w:top w:val="single" w:sz="4" w:space="0" w:color="auto"/>
              <w:left w:val="single" w:sz="4" w:space="0" w:color="auto"/>
              <w:bottom w:val="single" w:sz="4" w:space="0" w:color="auto"/>
              <w:right w:val="single" w:sz="4" w:space="0" w:color="auto"/>
            </w:tcBorders>
          </w:tcPr>
          <w:p w14:paraId="1AE40F85" w14:textId="77777777" w:rsidR="00CB26C7" w:rsidRPr="000256EE" w:rsidRDefault="0046722B">
            <w:pPr>
              <w:autoSpaceDE w:val="0"/>
              <w:autoSpaceDN w:val="0"/>
              <w:adjustRightInd w:val="0"/>
              <w:jc w:val="center"/>
              <w:rPr>
                <w:rFonts w:ascii="仿宋" w:eastAsia="仿宋" w:hAnsi="仿宋"/>
                <w:color w:val="000000"/>
                <w:szCs w:val="21"/>
              </w:rPr>
            </w:pPr>
            <w:r w:rsidRPr="000256EE">
              <w:rPr>
                <w:rFonts w:ascii="仿宋" w:eastAsia="仿宋" w:hAnsi="仿宋"/>
                <w:noProof/>
                <w:color w:val="000000"/>
                <w:szCs w:val="21"/>
              </w:rPr>
              <w:drawing>
                <wp:inline distT="0" distB="0" distL="0" distR="0" wp14:anchorId="453BA7E2" wp14:editId="1CA4651E">
                  <wp:extent cx="1196340" cy="762000"/>
                  <wp:effectExtent l="0" t="0" r="3810" b="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noChangeArrowheads="1"/>
                          </pic:cNvPicPr>
                        </pic:nvPicPr>
                        <pic:blipFill>
                          <a:blip r:embed="rId26">
                            <a:extLst>
                              <a:ext uri="{28A0092B-C50C-407E-A947-70E740481C1C}">
                                <a14:useLocalDpi xmlns:a14="http://schemas.microsoft.com/office/drawing/2010/main" val="0"/>
                              </a:ext>
                            </a:extLst>
                          </a:blip>
                          <a:srcRect l="11037" t="22507" r="17404" b="8073"/>
                          <a:stretch>
                            <a:fillRect/>
                          </a:stretch>
                        </pic:blipFill>
                        <pic:spPr>
                          <a:xfrm>
                            <a:off x="0" y="0"/>
                            <a:ext cx="1196340" cy="762000"/>
                          </a:xfrm>
                          <a:prstGeom prst="rect">
                            <a:avLst/>
                          </a:prstGeom>
                          <a:noFill/>
                          <a:ln>
                            <a:noFill/>
                          </a:ln>
                        </pic:spPr>
                      </pic:pic>
                    </a:graphicData>
                  </a:graphic>
                </wp:inline>
              </w:drawing>
            </w:r>
          </w:p>
        </w:tc>
      </w:tr>
      <w:tr w:rsidR="00CB26C7" w:rsidRPr="000256EE" w14:paraId="29411588" w14:textId="77777777">
        <w:trPr>
          <w:trHeight w:val="1052"/>
        </w:trPr>
        <w:tc>
          <w:tcPr>
            <w:tcW w:w="5000" w:type="pct"/>
            <w:gridSpan w:val="2"/>
            <w:tcBorders>
              <w:top w:val="single" w:sz="4" w:space="0" w:color="auto"/>
              <w:left w:val="single" w:sz="4" w:space="0" w:color="auto"/>
              <w:bottom w:val="single" w:sz="4" w:space="0" w:color="auto"/>
              <w:right w:val="single" w:sz="4" w:space="0" w:color="auto"/>
            </w:tcBorders>
          </w:tcPr>
          <w:p w14:paraId="7BEEB754" w14:textId="77777777" w:rsidR="00CB26C7" w:rsidRPr="000256EE" w:rsidRDefault="0046722B">
            <w:pPr>
              <w:autoSpaceDE w:val="0"/>
              <w:autoSpaceDN w:val="0"/>
              <w:adjustRightInd w:val="0"/>
              <w:spacing w:line="240" w:lineRule="exact"/>
              <w:jc w:val="left"/>
              <w:rPr>
                <w:rFonts w:ascii="仿宋" w:eastAsia="仿宋" w:hAnsi="仿宋"/>
                <w:color w:val="000000"/>
                <w:szCs w:val="21"/>
              </w:rPr>
            </w:pPr>
            <w:r w:rsidRPr="000256EE">
              <w:rPr>
                <w:rFonts w:ascii="仿宋" w:eastAsia="仿宋" w:hAnsi="仿宋" w:hint="eastAsia"/>
                <w:color w:val="000000"/>
                <w:szCs w:val="21"/>
              </w:rPr>
              <w:t>清洁开荒阶段保护：</w:t>
            </w:r>
          </w:p>
          <w:p w14:paraId="0FFC02BC" w14:textId="77777777" w:rsidR="00CB26C7" w:rsidRPr="000256EE" w:rsidRDefault="0046722B">
            <w:pPr>
              <w:autoSpaceDE w:val="0"/>
              <w:autoSpaceDN w:val="0"/>
              <w:adjustRightInd w:val="0"/>
              <w:spacing w:line="240" w:lineRule="exact"/>
              <w:jc w:val="left"/>
              <w:rPr>
                <w:rFonts w:ascii="仿宋" w:eastAsia="仿宋" w:hAnsi="仿宋"/>
                <w:color w:val="000000"/>
                <w:szCs w:val="21"/>
              </w:rPr>
            </w:pPr>
            <w:r w:rsidRPr="000256EE">
              <w:rPr>
                <w:rFonts w:ascii="仿宋" w:eastAsia="仿宋" w:hAnsi="仿宋" w:hint="eastAsia"/>
                <w:color w:val="000000"/>
                <w:szCs w:val="21"/>
              </w:rPr>
              <w:t>1、清除门窗型材和玻璃表面污染物时，保护胶纸要妥善剥离，不得使用金属利器或硬物擦洗，防止划伤门窗表面。</w:t>
            </w:r>
          </w:p>
          <w:p w14:paraId="5201AB74" w14:textId="77777777" w:rsidR="00CB26C7" w:rsidRPr="000256EE" w:rsidRDefault="0046722B">
            <w:pPr>
              <w:autoSpaceDE w:val="0"/>
              <w:autoSpaceDN w:val="0"/>
              <w:adjustRightInd w:val="0"/>
              <w:spacing w:line="240" w:lineRule="exact"/>
              <w:jc w:val="left"/>
              <w:rPr>
                <w:rFonts w:ascii="仿宋" w:eastAsia="仿宋" w:hAnsi="仿宋"/>
                <w:color w:val="000000"/>
                <w:szCs w:val="21"/>
              </w:rPr>
            </w:pPr>
            <w:r w:rsidRPr="000256EE">
              <w:rPr>
                <w:rFonts w:ascii="仿宋" w:eastAsia="仿宋" w:hAnsi="仿宋" w:hint="eastAsia"/>
                <w:color w:val="000000"/>
                <w:szCs w:val="21"/>
              </w:rPr>
              <w:t>2、不得使用对型材、玻璃、配件有腐蚀性的清洁剂。</w:t>
            </w:r>
          </w:p>
          <w:p w14:paraId="251B7415" w14:textId="77777777" w:rsidR="00CB26C7" w:rsidRPr="000256EE" w:rsidRDefault="0046722B">
            <w:pPr>
              <w:autoSpaceDE w:val="0"/>
              <w:autoSpaceDN w:val="0"/>
              <w:adjustRightInd w:val="0"/>
              <w:spacing w:line="240" w:lineRule="exact"/>
              <w:jc w:val="left"/>
              <w:rPr>
                <w:rFonts w:ascii="仿宋" w:eastAsia="仿宋" w:hAnsi="仿宋"/>
                <w:color w:val="000000"/>
                <w:szCs w:val="21"/>
              </w:rPr>
            </w:pPr>
            <w:r w:rsidRPr="000256EE">
              <w:rPr>
                <w:rFonts w:ascii="仿宋" w:eastAsia="仿宋" w:hAnsi="仿宋" w:hint="eastAsia"/>
                <w:color w:val="000000"/>
                <w:szCs w:val="21"/>
              </w:rPr>
              <w:t>3、土建/装修总包、门窗分包单位负责开荒阶段的监督及检查；</w:t>
            </w:r>
          </w:p>
        </w:tc>
      </w:tr>
    </w:tbl>
    <w:p w14:paraId="40E3DC52" w14:textId="77777777" w:rsidR="00CB26C7" w:rsidRPr="000256EE" w:rsidRDefault="00CB26C7">
      <w:pPr>
        <w:rPr>
          <w:rFonts w:ascii="仿宋" w:eastAsia="仿宋" w:hAnsi="仿宋"/>
          <w:vanish/>
          <w:szCs w:val="21"/>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557"/>
        <w:gridCol w:w="7944"/>
      </w:tblGrid>
      <w:tr w:rsidR="00CB26C7" w:rsidRPr="000256EE" w14:paraId="5DF95A1D" w14:textId="77777777">
        <w:trPr>
          <w:trHeight w:val="543"/>
          <w:jc w:val="center"/>
        </w:trPr>
        <w:tc>
          <w:tcPr>
            <w:tcW w:w="515" w:type="pct"/>
            <w:tcBorders>
              <w:top w:val="single" w:sz="4" w:space="0" w:color="auto"/>
              <w:left w:val="single" w:sz="4" w:space="0" w:color="auto"/>
              <w:bottom w:val="single" w:sz="4" w:space="0" w:color="auto"/>
              <w:right w:val="single" w:sz="4" w:space="0" w:color="auto"/>
            </w:tcBorders>
            <w:vAlign w:val="center"/>
          </w:tcPr>
          <w:p w14:paraId="00880E6F"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t>分类</w:t>
            </w:r>
          </w:p>
        </w:tc>
        <w:tc>
          <w:tcPr>
            <w:tcW w:w="735" w:type="pct"/>
            <w:tcBorders>
              <w:top w:val="single" w:sz="4" w:space="0" w:color="auto"/>
              <w:left w:val="single" w:sz="4" w:space="0" w:color="auto"/>
              <w:bottom w:val="single" w:sz="4" w:space="0" w:color="auto"/>
              <w:right w:val="single" w:sz="4" w:space="0" w:color="auto"/>
            </w:tcBorders>
            <w:vAlign w:val="center"/>
          </w:tcPr>
          <w:p w14:paraId="7E9E673A"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子项</w:t>
            </w:r>
          </w:p>
        </w:tc>
        <w:tc>
          <w:tcPr>
            <w:tcW w:w="3750" w:type="pct"/>
            <w:tcBorders>
              <w:top w:val="single" w:sz="4" w:space="0" w:color="auto"/>
              <w:left w:val="single" w:sz="4" w:space="0" w:color="auto"/>
              <w:bottom w:val="single" w:sz="4" w:space="0" w:color="auto"/>
              <w:right w:val="single" w:sz="4" w:space="0" w:color="auto"/>
            </w:tcBorders>
            <w:vAlign w:val="center"/>
          </w:tcPr>
          <w:p w14:paraId="1DEB1109"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明细</w:t>
            </w:r>
          </w:p>
        </w:tc>
      </w:tr>
      <w:tr w:rsidR="00CB26C7" w:rsidRPr="000256EE" w14:paraId="4EE1967C" w14:textId="77777777">
        <w:trPr>
          <w:trHeight w:val="480"/>
          <w:jc w:val="center"/>
        </w:trPr>
        <w:tc>
          <w:tcPr>
            <w:tcW w:w="515" w:type="pct"/>
            <w:vMerge w:val="restart"/>
            <w:tcBorders>
              <w:top w:val="single" w:sz="4" w:space="0" w:color="auto"/>
              <w:left w:val="single" w:sz="4" w:space="0" w:color="auto"/>
              <w:bottom w:val="single" w:sz="4" w:space="0" w:color="auto"/>
              <w:right w:val="single" w:sz="4" w:space="0" w:color="auto"/>
            </w:tcBorders>
            <w:vAlign w:val="center"/>
          </w:tcPr>
          <w:p w14:paraId="4202EE31" w14:textId="77777777" w:rsidR="00CB26C7" w:rsidRPr="000256EE" w:rsidRDefault="0046722B">
            <w:pPr>
              <w:jc w:val="center"/>
              <w:rPr>
                <w:rFonts w:ascii="仿宋" w:eastAsia="仿宋" w:hAnsi="仿宋"/>
                <w:color w:val="000000"/>
                <w:szCs w:val="21"/>
              </w:rPr>
            </w:pPr>
            <w:r w:rsidRPr="000256EE">
              <w:rPr>
                <w:rFonts w:ascii="仿宋" w:eastAsia="仿宋" w:hAnsi="仿宋" w:hint="eastAsia"/>
                <w:color w:val="000000"/>
                <w:szCs w:val="21"/>
              </w:rPr>
              <w:lastRenderedPageBreak/>
              <w:t>工程验收</w:t>
            </w:r>
          </w:p>
        </w:tc>
        <w:tc>
          <w:tcPr>
            <w:tcW w:w="735" w:type="pct"/>
            <w:vMerge w:val="restart"/>
            <w:tcBorders>
              <w:top w:val="single" w:sz="4" w:space="0" w:color="auto"/>
              <w:left w:val="single" w:sz="4" w:space="0" w:color="auto"/>
              <w:bottom w:val="single" w:sz="4" w:space="0" w:color="auto"/>
              <w:right w:val="single" w:sz="4" w:space="0" w:color="auto"/>
            </w:tcBorders>
            <w:vAlign w:val="center"/>
          </w:tcPr>
          <w:p w14:paraId="0578979C"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铝合金门窗</w:t>
            </w:r>
          </w:p>
          <w:p w14:paraId="7E5CEBEC" w14:textId="77777777" w:rsidR="00CB26C7" w:rsidRPr="000256EE" w:rsidRDefault="0046722B">
            <w:pPr>
              <w:spacing w:line="240" w:lineRule="exact"/>
              <w:jc w:val="center"/>
              <w:rPr>
                <w:rFonts w:ascii="仿宋" w:eastAsia="仿宋" w:hAnsi="仿宋"/>
                <w:color w:val="000000"/>
                <w:szCs w:val="21"/>
              </w:rPr>
            </w:pPr>
            <w:r w:rsidRPr="000256EE">
              <w:rPr>
                <w:rFonts w:ascii="仿宋" w:eastAsia="仿宋" w:hAnsi="仿宋" w:hint="eastAsia"/>
                <w:color w:val="000000"/>
                <w:szCs w:val="21"/>
              </w:rPr>
              <w:t>验收</w:t>
            </w:r>
          </w:p>
        </w:tc>
        <w:tc>
          <w:tcPr>
            <w:tcW w:w="3750" w:type="pct"/>
            <w:tcBorders>
              <w:top w:val="single" w:sz="4" w:space="0" w:color="auto"/>
              <w:left w:val="single" w:sz="4" w:space="0" w:color="auto"/>
              <w:bottom w:val="single" w:sz="4" w:space="0" w:color="auto"/>
              <w:right w:val="single" w:sz="4" w:space="0" w:color="auto"/>
            </w:tcBorders>
            <w:vAlign w:val="center"/>
          </w:tcPr>
          <w:p w14:paraId="4DD3BC09"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1、核对已封存样板，对玻璃、型材、配件等进行外观和品牌检查，开启和锁闭灵活。</w:t>
            </w:r>
          </w:p>
        </w:tc>
      </w:tr>
      <w:tr w:rsidR="00CB26C7" w:rsidRPr="000256EE" w14:paraId="6617D3AF"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6FE7F"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6E13C0"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24F8566A"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2、铝合金门窗工程在隐蔽（包括窗框防腐、固定、塞缝、防水）前应由施工单位自检并通知监理公司进行100％检查验收，并形成隐蔽验收文件。</w:t>
            </w:r>
          </w:p>
        </w:tc>
      </w:tr>
      <w:tr w:rsidR="00CB26C7" w:rsidRPr="000256EE" w14:paraId="130F65F6"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20BCBD"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F5622B"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6DC3FEB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3、气密性、水密性、抗风压、传热系数、空气隔声性能、遮阳性能、采光性能、露点等根据各地方公司要求提供检验报告。</w:t>
            </w:r>
          </w:p>
        </w:tc>
      </w:tr>
      <w:tr w:rsidR="00CB26C7" w:rsidRPr="000256EE" w14:paraId="16586EEC"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C739C0"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FF5B1D"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30570B47"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4、淋水试验：门窗扇安装完毕后，门窗安装施工方应</w:t>
            </w:r>
            <w:proofErr w:type="gramStart"/>
            <w:r w:rsidRPr="000256EE">
              <w:rPr>
                <w:rFonts w:ascii="仿宋" w:eastAsia="仿宋" w:hAnsi="仿宋" w:hint="eastAsia"/>
                <w:color w:val="000000"/>
                <w:szCs w:val="21"/>
              </w:rPr>
              <w:t>自费对</w:t>
            </w:r>
            <w:proofErr w:type="gramEnd"/>
            <w:r w:rsidRPr="000256EE">
              <w:rPr>
                <w:rFonts w:ascii="仿宋" w:eastAsia="仿宋" w:hAnsi="仿宋" w:hint="eastAsia"/>
                <w:color w:val="000000"/>
                <w:szCs w:val="21"/>
              </w:rPr>
              <w:t>全部外门窗进行100％防渗漏水检验，检验方法为水压不小于2.5kg，每</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门窗全面喷水15分钟，喷嘴距门窗25cm。现场零渗漏。</w:t>
            </w:r>
          </w:p>
        </w:tc>
      </w:tr>
      <w:tr w:rsidR="00CB26C7" w:rsidRPr="000256EE" w14:paraId="50FD486E"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A41C30"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DA5015"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5D3EE5A8"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5、门窗组装尺寸允许偏差详 见附表3.1。</w:t>
            </w:r>
          </w:p>
        </w:tc>
      </w:tr>
      <w:tr w:rsidR="00CB26C7" w:rsidRPr="000256EE" w14:paraId="2CC3914E"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D07B1B"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C0F77CE"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1873C7C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6、门窗框安装允许偏差 见表3.2。</w:t>
            </w:r>
          </w:p>
        </w:tc>
      </w:tr>
      <w:tr w:rsidR="00CB26C7" w:rsidRPr="000256EE" w14:paraId="7A2870FD"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AA34C6"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DB78F28"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15FBDBB5"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 xml:space="preserve">7、试验检验项目一览表 见表3.3 </w:t>
            </w:r>
          </w:p>
        </w:tc>
      </w:tr>
      <w:tr w:rsidR="00CB26C7" w:rsidRPr="000256EE" w14:paraId="0FC14353"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8389A0"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43B8BB"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0A12D6A6"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8、铝合金门窗技术资料重点检查一览表 见表3.4</w:t>
            </w:r>
          </w:p>
        </w:tc>
      </w:tr>
      <w:tr w:rsidR="00CB26C7" w:rsidRPr="000256EE" w14:paraId="22CD2CC4"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40704B"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09602"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78279D5F"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9、铝合金门窗工程物料检查重点一览表 见表3.5</w:t>
            </w:r>
          </w:p>
        </w:tc>
      </w:tr>
      <w:tr w:rsidR="00CB26C7" w:rsidRPr="000256EE" w14:paraId="42B754A1" w14:textId="77777777">
        <w:trPr>
          <w:trHeight w:val="4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43B1A5E" w14:textId="77777777" w:rsidR="00CB26C7" w:rsidRPr="000256EE" w:rsidRDefault="00CB26C7">
            <w:pPr>
              <w:widowControl/>
              <w:jc w:val="left"/>
              <w:rPr>
                <w:rFonts w:ascii="仿宋" w:eastAsia="仿宋" w:hAnsi="仿宋"/>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6F66B5" w14:textId="77777777" w:rsidR="00CB26C7" w:rsidRPr="000256EE" w:rsidRDefault="00CB26C7">
            <w:pPr>
              <w:widowControl/>
              <w:jc w:val="left"/>
              <w:rPr>
                <w:rFonts w:ascii="仿宋" w:eastAsia="仿宋" w:hAnsi="仿宋"/>
                <w:color w:val="000000"/>
                <w:szCs w:val="21"/>
              </w:rPr>
            </w:pPr>
          </w:p>
        </w:tc>
        <w:tc>
          <w:tcPr>
            <w:tcW w:w="3750" w:type="pct"/>
            <w:tcBorders>
              <w:top w:val="single" w:sz="4" w:space="0" w:color="auto"/>
              <w:left w:val="single" w:sz="4" w:space="0" w:color="auto"/>
              <w:bottom w:val="single" w:sz="4" w:space="0" w:color="auto"/>
              <w:right w:val="single" w:sz="4" w:space="0" w:color="auto"/>
            </w:tcBorders>
            <w:vAlign w:val="center"/>
          </w:tcPr>
          <w:p w14:paraId="7EC4106E" w14:textId="77777777" w:rsidR="00CB26C7" w:rsidRPr="000256EE" w:rsidRDefault="0046722B">
            <w:pPr>
              <w:spacing w:line="240" w:lineRule="exact"/>
              <w:rPr>
                <w:rFonts w:ascii="仿宋" w:eastAsia="仿宋" w:hAnsi="仿宋"/>
                <w:color w:val="000000"/>
                <w:szCs w:val="21"/>
              </w:rPr>
            </w:pPr>
            <w:r w:rsidRPr="000256EE">
              <w:rPr>
                <w:rFonts w:ascii="仿宋" w:eastAsia="仿宋" w:hAnsi="仿宋" w:hint="eastAsia"/>
                <w:color w:val="000000"/>
                <w:szCs w:val="21"/>
              </w:rPr>
              <w:t>10、铝合金门窗工序重点检查一览表 见表3.6</w:t>
            </w:r>
          </w:p>
        </w:tc>
      </w:tr>
    </w:tbl>
    <w:p w14:paraId="0E368A52" w14:textId="77777777" w:rsidR="00CB26C7" w:rsidRPr="000256EE" w:rsidRDefault="00CB26C7">
      <w:pPr>
        <w:spacing w:line="360" w:lineRule="auto"/>
        <w:ind w:firstLineChars="200" w:firstLine="420"/>
        <w:jc w:val="center"/>
        <w:rPr>
          <w:rFonts w:ascii="仿宋" w:eastAsia="仿宋" w:hAnsi="仿宋"/>
          <w:szCs w:val="21"/>
        </w:rPr>
      </w:pPr>
    </w:p>
    <w:p w14:paraId="5D65197E" w14:textId="77777777" w:rsidR="00CB26C7" w:rsidRPr="000256EE" w:rsidRDefault="0046722B">
      <w:pPr>
        <w:spacing w:line="360" w:lineRule="auto"/>
        <w:ind w:firstLineChars="200" w:firstLine="420"/>
        <w:jc w:val="center"/>
        <w:rPr>
          <w:rFonts w:ascii="仿宋" w:eastAsia="仿宋" w:hAnsi="仿宋"/>
          <w:szCs w:val="21"/>
        </w:rPr>
      </w:pPr>
      <w:r w:rsidRPr="000256EE">
        <w:rPr>
          <w:rFonts w:ascii="仿宋" w:eastAsia="仿宋" w:hAnsi="仿宋" w:hint="eastAsia"/>
          <w:szCs w:val="21"/>
        </w:rPr>
        <w:t>表3.1门窗组装尺寸允许偏差（mm）</w:t>
      </w:r>
    </w:p>
    <w:tbl>
      <w:tblPr>
        <w:tblW w:w="0" w:type="auto"/>
        <w:tblInd w:w="1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2581"/>
        <w:gridCol w:w="988"/>
        <w:gridCol w:w="851"/>
      </w:tblGrid>
      <w:tr w:rsidR="00CB26C7" w:rsidRPr="000256EE" w14:paraId="7B9669CC" w14:textId="77777777">
        <w:trPr>
          <w:trHeight w:val="298"/>
        </w:trPr>
        <w:tc>
          <w:tcPr>
            <w:tcW w:w="2664" w:type="dxa"/>
            <w:vMerge w:val="restart"/>
            <w:tcBorders>
              <w:top w:val="single" w:sz="4" w:space="0" w:color="auto"/>
              <w:left w:val="single" w:sz="4" w:space="0" w:color="auto"/>
              <w:bottom w:val="single" w:sz="4" w:space="0" w:color="auto"/>
              <w:right w:val="single" w:sz="4" w:space="0" w:color="auto"/>
            </w:tcBorders>
            <w:vAlign w:val="center"/>
          </w:tcPr>
          <w:p w14:paraId="0A8FEF56"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项 目</w:t>
            </w:r>
          </w:p>
        </w:tc>
        <w:tc>
          <w:tcPr>
            <w:tcW w:w="2581" w:type="dxa"/>
            <w:vMerge w:val="restart"/>
            <w:tcBorders>
              <w:top w:val="single" w:sz="4" w:space="0" w:color="auto"/>
              <w:left w:val="single" w:sz="4" w:space="0" w:color="auto"/>
              <w:bottom w:val="single" w:sz="4" w:space="0" w:color="auto"/>
              <w:right w:val="single" w:sz="4" w:space="0" w:color="auto"/>
            </w:tcBorders>
            <w:vAlign w:val="center"/>
          </w:tcPr>
          <w:p w14:paraId="4EDD73AF" w14:textId="77777777" w:rsidR="00CB26C7" w:rsidRPr="000256EE" w:rsidRDefault="0046722B">
            <w:pPr>
              <w:widowControl/>
              <w:spacing w:line="360" w:lineRule="auto"/>
              <w:jc w:val="center"/>
              <w:rPr>
                <w:rFonts w:ascii="仿宋" w:eastAsia="仿宋" w:hAnsi="仿宋"/>
                <w:szCs w:val="21"/>
              </w:rPr>
            </w:pPr>
            <w:r w:rsidRPr="000256EE">
              <w:rPr>
                <w:rFonts w:ascii="仿宋" w:eastAsia="仿宋" w:hAnsi="仿宋" w:hint="eastAsia"/>
                <w:szCs w:val="21"/>
              </w:rPr>
              <w:t>尺寸范围</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20ABD851"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允许偏差</w:t>
            </w:r>
          </w:p>
        </w:tc>
      </w:tr>
      <w:tr w:rsidR="00CB26C7" w:rsidRPr="000256EE" w14:paraId="7C2AC879" w14:textId="77777777">
        <w:trPr>
          <w:trHeight w:val="80"/>
        </w:trPr>
        <w:tc>
          <w:tcPr>
            <w:tcW w:w="0" w:type="auto"/>
            <w:vMerge/>
            <w:tcBorders>
              <w:top w:val="single" w:sz="4" w:space="0" w:color="auto"/>
              <w:left w:val="single" w:sz="4" w:space="0" w:color="auto"/>
              <w:bottom w:val="single" w:sz="4" w:space="0" w:color="auto"/>
              <w:right w:val="single" w:sz="4" w:space="0" w:color="auto"/>
            </w:tcBorders>
            <w:vAlign w:val="center"/>
          </w:tcPr>
          <w:p w14:paraId="5465B729" w14:textId="77777777" w:rsidR="00CB26C7" w:rsidRPr="000256EE" w:rsidRDefault="00CB26C7">
            <w:pPr>
              <w:widowControl/>
              <w:jc w:val="left"/>
              <w:rPr>
                <w:rFonts w:ascii="仿宋" w:eastAsia="仿宋" w:hAnsi="仿宋"/>
                <w:szCs w:val="2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308A11" w14:textId="77777777" w:rsidR="00CB26C7" w:rsidRPr="000256EE" w:rsidRDefault="00CB26C7">
            <w:pPr>
              <w:widowControl/>
              <w:jc w:val="left"/>
              <w:rPr>
                <w:rFonts w:ascii="仿宋" w:eastAsia="仿宋" w:hAnsi="仿宋"/>
                <w:szCs w:val="21"/>
              </w:rPr>
            </w:pPr>
          </w:p>
        </w:tc>
        <w:tc>
          <w:tcPr>
            <w:tcW w:w="988" w:type="dxa"/>
            <w:tcBorders>
              <w:top w:val="single" w:sz="4" w:space="0" w:color="auto"/>
              <w:left w:val="single" w:sz="4" w:space="0" w:color="auto"/>
              <w:bottom w:val="single" w:sz="4" w:space="0" w:color="auto"/>
              <w:right w:val="single" w:sz="4" w:space="0" w:color="auto"/>
            </w:tcBorders>
            <w:vAlign w:val="center"/>
          </w:tcPr>
          <w:p w14:paraId="2A2D96C7"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门</w:t>
            </w:r>
          </w:p>
        </w:tc>
        <w:tc>
          <w:tcPr>
            <w:tcW w:w="851" w:type="dxa"/>
            <w:tcBorders>
              <w:top w:val="single" w:sz="4" w:space="0" w:color="auto"/>
              <w:left w:val="single" w:sz="4" w:space="0" w:color="auto"/>
              <w:bottom w:val="single" w:sz="4" w:space="0" w:color="auto"/>
              <w:right w:val="single" w:sz="4" w:space="0" w:color="auto"/>
            </w:tcBorders>
            <w:vAlign w:val="center"/>
          </w:tcPr>
          <w:p w14:paraId="31FE19A6"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窗</w:t>
            </w:r>
          </w:p>
        </w:tc>
      </w:tr>
      <w:tr w:rsidR="00CB26C7" w:rsidRPr="000256EE" w14:paraId="4901F3CA" w14:textId="77777777">
        <w:trPr>
          <w:trHeight w:val="340"/>
        </w:trPr>
        <w:tc>
          <w:tcPr>
            <w:tcW w:w="2664" w:type="dxa"/>
            <w:vMerge w:val="restart"/>
            <w:tcBorders>
              <w:top w:val="single" w:sz="4" w:space="0" w:color="auto"/>
              <w:left w:val="single" w:sz="4" w:space="0" w:color="auto"/>
              <w:bottom w:val="single" w:sz="4" w:space="0" w:color="auto"/>
              <w:right w:val="single" w:sz="4" w:space="0" w:color="auto"/>
            </w:tcBorders>
            <w:vAlign w:val="center"/>
          </w:tcPr>
          <w:p w14:paraId="1059BBA0"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门窗高度、宽度</w:t>
            </w:r>
          </w:p>
          <w:p w14:paraId="5D7FB1BB"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构造内侧尺寸</w:t>
            </w:r>
          </w:p>
        </w:tc>
        <w:tc>
          <w:tcPr>
            <w:tcW w:w="2581" w:type="dxa"/>
            <w:tcBorders>
              <w:top w:val="single" w:sz="4" w:space="0" w:color="auto"/>
              <w:left w:val="single" w:sz="4" w:space="0" w:color="auto"/>
              <w:bottom w:val="single" w:sz="4" w:space="0" w:color="auto"/>
              <w:right w:val="single" w:sz="4" w:space="0" w:color="auto"/>
            </w:tcBorders>
            <w:vAlign w:val="center"/>
          </w:tcPr>
          <w:p w14:paraId="06D22D27" w14:textId="77777777" w:rsidR="00CB26C7" w:rsidRPr="000256EE" w:rsidRDefault="0046722B">
            <w:pPr>
              <w:widowControl/>
              <w:spacing w:line="360" w:lineRule="auto"/>
              <w:jc w:val="center"/>
              <w:rPr>
                <w:rFonts w:ascii="仿宋" w:eastAsia="仿宋" w:hAnsi="仿宋"/>
                <w:szCs w:val="21"/>
              </w:rPr>
            </w:pPr>
            <w:r w:rsidRPr="000256EE">
              <w:rPr>
                <w:rFonts w:ascii="仿宋" w:eastAsia="仿宋" w:hAnsi="仿宋" w:hint="eastAsia"/>
                <w:szCs w:val="21"/>
              </w:rPr>
              <w:t>L&lt;2000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481AD8F4"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±1.5</w:t>
            </w:r>
          </w:p>
        </w:tc>
      </w:tr>
      <w:tr w:rsidR="00CB26C7" w:rsidRPr="000256EE" w14:paraId="0D00086F" w14:textId="77777777">
        <w:trPr>
          <w:cantSplit/>
          <w:trHeight w:val="272"/>
        </w:trPr>
        <w:tc>
          <w:tcPr>
            <w:tcW w:w="0" w:type="auto"/>
            <w:vMerge/>
            <w:tcBorders>
              <w:top w:val="single" w:sz="4" w:space="0" w:color="auto"/>
              <w:left w:val="single" w:sz="4" w:space="0" w:color="auto"/>
              <w:bottom w:val="single" w:sz="4" w:space="0" w:color="auto"/>
              <w:right w:val="single" w:sz="4" w:space="0" w:color="auto"/>
            </w:tcBorders>
            <w:vAlign w:val="center"/>
          </w:tcPr>
          <w:p w14:paraId="6AF25C7B" w14:textId="77777777" w:rsidR="00CB26C7" w:rsidRPr="000256EE" w:rsidRDefault="00CB26C7">
            <w:pPr>
              <w:widowControl/>
              <w:jc w:val="left"/>
              <w:rPr>
                <w:rFonts w:ascii="仿宋" w:eastAsia="仿宋" w:hAnsi="仿宋"/>
                <w:szCs w:val="21"/>
              </w:rPr>
            </w:pPr>
          </w:p>
        </w:tc>
        <w:tc>
          <w:tcPr>
            <w:tcW w:w="2581" w:type="dxa"/>
            <w:tcBorders>
              <w:top w:val="single" w:sz="4" w:space="0" w:color="auto"/>
              <w:left w:val="single" w:sz="4" w:space="0" w:color="auto"/>
              <w:bottom w:val="single" w:sz="4" w:space="0" w:color="auto"/>
              <w:right w:val="single" w:sz="4" w:space="0" w:color="auto"/>
            </w:tcBorders>
            <w:vAlign w:val="center"/>
          </w:tcPr>
          <w:p w14:paraId="6ED2BB30"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2000≤L&lt;3500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25641ED8"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±2.0</w:t>
            </w:r>
          </w:p>
        </w:tc>
      </w:tr>
      <w:tr w:rsidR="00CB26C7" w:rsidRPr="000256EE" w14:paraId="13892E74" w14:textId="77777777">
        <w:trPr>
          <w:cantSplit/>
          <w:trHeight w:val="304"/>
        </w:trPr>
        <w:tc>
          <w:tcPr>
            <w:tcW w:w="0" w:type="auto"/>
            <w:vMerge/>
            <w:tcBorders>
              <w:top w:val="single" w:sz="4" w:space="0" w:color="auto"/>
              <w:left w:val="single" w:sz="4" w:space="0" w:color="auto"/>
              <w:bottom w:val="single" w:sz="4" w:space="0" w:color="auto"/>
              <w:right w:val="single" w:sz="4" w:space="0" w:color="auto"/>
            </w:tcBorders>
            <w:vAlign w:val="center"/>
          </w:tcPr>
          <w:p w14:paraId="55503422" w14:textId="77777777" w:rsidR="00CB26C7" w:rsidRPr="000256EE" w:rsidRDefault="00CB26C7">
            <w:pPr>
              <w:widowControl/>
              <w:jc w:val="left"/>
              <w:rPr>
                <w:rFonts w:ascii="仿宋" w:eastAsia="仿宋" w:hAnsi="仿宋"/>
                <w:szCs w:val="21"/>
              </w:rPr>
            </w:pPr>
          </w:p>
        </w:tc>
        <w:tc>
          <w:tcPr>
            <w:tcW w:w="2581" w:type="dxa"/>
            <w:tcBorders>
              <w:top w:val="single" w:sz="4" w:space="0" w:color="auto"/>
              <w:left w:val="single" w:sz="4" w:space="0" w:color="auto"/>
              <w:bottom w:val="single" w:sz="4" w:space="0" w:color="auto"/>
              <w:right w:val="single" w:sz="4" w:space="0" w:color="auto"/>
            </w:tcBorders>
            <w:vAlign w:val="center"/>
          </w:tcPr>
          <w:p w14:paraId="00ECE3D5"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L≥3500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1AED0FF0"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±2.5</w:t>
            </w:r>
          </w:p>
        </w:tc>
      </w:tr>
      <w:tr w:rsidR="00CB26C7" w:rsidRPr="000256EE" w14:paraId="41F919A4" w14:textId="77777777">
        <w:trPr>
          <w:cantSplit/>
          <w:trHeight w:val="624"/>
        </w:trPr>
        <w:tc>
          <w:tcPr>
            <w:tcW w:w="2664" w:type="dxa"/>
            <w:vMerge w:val="restart"/>
            <w:tcBorders>
              <w:top w:val="single" w:sz="4" w:space="0" w:color="auto"/>
              <w:left w:val="single" w:sz="4" w:space="0" w:color="auto"/>
              <w:bottom w:val="single" w:sz="4" w:space="0" w:color="auto"/>
              <w:right w:val="single" w:sz="4" w:space="0" w:color="auto"/>
            </w:tcBorders>
            <w:vAlign w:val="center"/>
          </w:tcPr>
          <w:p w14:paraId="10C7C2F7"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门窗高度、宽度</w:t>
            </w:r>
          </w:p>
          <w:p w14:paraId="5A8F3D02"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构造内侧对边尺寸差</w:t>
            </w:r>
          </w:p>
        </w:tc>
        <w:tc>
          <w:tcPr>
            <w:tcW w:w="2581" w:type="dxa"/>
            <w:tcBorders>
              <w:top w:val="single" w:sz="4" w:space="0" w:color="auto"/>
              <w:left w:val="single" w:sz="4" w:space="0" w:color="auto"/>
              <w:bottom w:val="single" w:sz="4" w:space="0" w:color="auto"/>
              <w:right w:val="single" w:sz="4" w:space="0" w:color="auto"/>
            </w:tcBorders>
            <w:vAlign w:val="center"/>
          </w:tcPr>
          <w:p w14:paraId="44244B8F"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L&lt;2000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3F73763B"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+2.0</w:t>
            </w:r>
          </w:p>
          <w:p w14:paraId="4B8B81A3"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0.0</w:t>
            </w:r>
          </w:p>
        </w:tc>
      </w:tr>
      <w:tr w:rsidR="00CB26C7" w:rsidRPr="000256EE" w14:paraId="277A49F9" w14:textId="77777777">
        <w:trPr>
          <w:cantSplit/>
          <w:trHeight w:val="293"/>
        </w:trPr>
        <w:tc>
          <w:tcPr>
            <w:tcW w:w="0" w:type="auto"/>
            <w:vMerge/>
            <w:tcBorders>
              <w:top w:val="single" w:sz="4" w:space="0" w:color="auto"/>
              <w:left w:val="single" w:sz="4" w:space="0" w:color="auto"/>
              <w:bottom w:val="single" w:sz="4" w:space="0" w:color="auto"/>
              <w:right w:val="single" w:sz="4" w:space="0" w:color="auto"/>
            </w:tcBorders>
            <w:vAlign w:val="center"/>
          </w:tcPr>
          <w:p w14:paraId="0C5970BD" w14:textId="77777777" w:rsidR="00CB26C7" w:rsidRPr="000256EE" w:rsidRDefault="00CB26C7">
            <w:pPr>
              <w:widowControl/>
              <w:jc w:val="left"/>
              <w:rPr>
                <w:rFonts w:ascii="仿宋" w:eastAsia="仿宋" w:hAnsi="仿宋"/>
                <w:szCs w:val="21"/>
              </w:rPr>
            </w:pPr>
          </w:p>
        </w:tc>
        <w:tc>
          <w:tcPr>
            <w:tcW w:w="2581" w:type="dxa"/>
            <w:tcBorders>
              <w:top w:val="single" w:sz="4" w:space="0" w:color="auto"/>
              <w:left w:val="single" w:sz="4" w:space="0" w:color="auto"/>
              <w:bottom w:val="single" w:sz="4" w:space="0" w:color="auto"/>
              <w:right w:val="single" w:sz="4" w:space="0" w:color="auto"/>
            </w:tcBorders>
            <w:vAlign w:val="center"/>
          </w:tcPr>
          <w:p w14:paraId="5E46B310"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2000≤L&lt;3500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595053B0"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+3.0</w:t>
            </w:r>
          </w:p>
          <w:p w14:paraId="79A76FD5"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0.0</w:t>
            </w:r>
          </w:p>
        </w:tc>
      </w:tr>
      <w:tr w:rsidR="00CB26C7" w:rsidRPr="000256EE" w14:paraId="111BE219" w14:textId="77777777">
        <w:trPr>
          <w:cantSplit/>
          <w:trHeight w:val="311"/>
        </w:trPr>
        <w:tc>
          <w:tcPr>
            <w:tcW w:w="0" w:type="auto"/>
            <w:vMerge/>
            <w:tcBorders>
              <w:top w:val="single" w:sz="4" w:space="0" w:color="auto"/>
              <w:left w:val="single" w:sz="4" w:space="0" w:color="auto"/>
              <w:bottom w:val="single" w:sz="4" w:space="0" w:color="auto"/>
              <w:right w:val="single" w:sz="4" w:space="0" w:color="auto"/>
            </w:tcBorders>
            <w:vAlign w:val="center"/>
          </w:tcPr>
          <w:p w14:paraId="19749839" w14:textId="77777777" w:rsidR="00CB26C7" w:rsidRPr="000256EE" w:rsidRDefault="00CB26C7">
            <w:pPr>
              <w:widowControl/>
              <w:jc w:val="left"/>
              <w:rPr>
                <w:rFonts w:ascii="仿宋" w:eastAsia="仿宋" w:hAnsi="仿宋"/>
                <w:szCs w:val="21"/>
              </w:rPr>
            </w:pPr>
          </w:p>
        </w:tc>
        <w:tc>
          <w:tcPr>
            <w:tcW w:w="2581" w:type="dxa"/>
            <w:tcBorders>
              <w:top w:val="single" w:sz="4" w:space="0" w:color="auto"/>
              <w:left w:val="single" w:sz="4" w:space="0" w:color="auto"/>
              <w:bottom w:val="single" w:sz="4" w:space="0" w:color="auto"/>
              <w:right w:val="single" w:sz="4" w:space="0" w:color="auto"/>
            </w:tcBorders>
            <w:vAlign w:val="center"/>
          </w:tcPr>
          <w:p w14:paraId="2900701E"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L≥3500</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10D9E53A"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+4.0</w:t>
            </w:r>
          </w:p>
          <w:p w14:paraId="123B89A3"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0.0</w:t>
            </w:r>
          </w:p>
        </w:tc>
      </w:tr>
      <w:tr w:rsidR="00CB26C7" w:rsidRPr="000256EE" w14:paraId="1B457441" w14:textId="77777777">
        <w:trPr>
          <w:cantSplit/>
          <w:trHeight w:val="301"/>
        </w:trPr>
        <w:tc>
          <w:tcPr>
            <w:tcW w:w="2664" w:type="dxa"/>
            <w:tcBorders>
              <w:top w:val="single" w:sz="4" w:space="0" w:color="auto"/>
              <w:left w:val="single" w:sz="4" w:space="0" w:color="auto"/>
              <w:bottom w:val="single" w:sz="4" w:space="0" w:color="auto"/>
              <w:right w:val="single" w:sz="4" w:space="0" w:color="auto"/>
            </w:tcBorders>
            <w:vAlign w:val="center"/>
          </w:tcPr>
          <w:p w14:paraId="75BD8F2D"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门窗框、扇搭接宽度差</w:t>
            </w:r>
          </w:p>
        </w:tc>
        <w:tc>
          <w:tcPr>
            <w:tcW w:w="2581" w:type="dxa"/>
            <w:tcBorders>
              <w:top w:val="single" w:sz="4" w:space="0" w:color="auto"/>
              <w:left w:val="single" w:sz="4" w:space="0" w:color="auto"/>
              <w:bottom w:val="single" w:sz="4" w:space="0" w:color="auto"/>
              <w:right w:val="single" w:sz="4" w:space="0" w:color="auto"/>
            </w:tcBorders>
            <w:vAlign w:val="center"/>
          </w:tcPr>
          <w:p w14:paraId="042AB719"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w:t>
            </w:r>
          </w:p>
        </w:tc>
        <w:tc>
          <w:tcPr>
            <w:tcW w:w="988" w:type="dxa"/>
            <w:tcBorders>
              <w:top w:val="single" w:sz="4" w:space="0" w:color="auto"/>
              <w:left w:val="single" w:sz="4" w:space="0" w:color="auto"/>
              <w:bottom w:val="single" w:sz="4" w:space="0" w:color="auto"/>
              <w:right w:val="single" w:sz="4" w:space="0" w:color="auto"/>
            </w:tcBorders>
            <w:vAlign w:val="center"/>
          </w:tcPr>
          <w:p w14:paraId="75BEF665"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±2.0</w:t>
            </w:r>
          </w:p>
        </w:tc>
        <w:tc>
          <w:tcPr>
            <w:tcW w:w="851" w:type="dxa"/>
            <w:tcBorders>
              <w:top w:val="single" w:sz="4" w:space="0" w:color="auto"/>
              <w:left w:val="single" w:sz="4" w:space="0" w:color="auto"/>
              <w:bottom w:val="single" w:sz="4" w:space="0" w:color="auto"/>
              <w:right w:val="single" w:sz="4" w:space="0" w:color="auto"/>
            </w:tcBorders>
            <w:vAlign w:val="center"/>
          </w:tcPr>
          <w:p w14:paraId="39FF895C"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±1.0</w:t>
            </w:r>
          </w:p>
        </w:tc>
      </w:tr>
      <w:tr w:rsidR="00CB26C7" w:rsidRPr="000256EE" w14:paraId="6757FD70" w14:textId="77777777">
        <w:trPr>
          <w:cantSplit/>
          <w:trHeight w:val="301"/>
        </w:trPr>
        <w:tc>
          <w:tcPr>
            <w:tcW w:w="2664" w:type="dxa"/>
            <w:vMerge w:val="restart"/>
            <w:tcBorders>
              <w:top w:val="single" w:sz="4" w:space="0" w:color="auto"/>
              <w:left w:val="single" w:sz="4" w:space="0" w:color="auto"/>
              <w:bottom w:val="single" w:sz="4" w:space="0" w:color="auto"/>
              <w:right w:val="single" w:sz="4" w:space="0" w:color="auto"/>
            </w:tcBorders>
            <w:vAlign w:val="center"/>
          </w:tcPr>
          <w:p w14:paraId="52898F52"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型材框、扇杆件接缝表面高低差</w:t>
            </w:r>
          </w:p>
        </w:tc>
        <w:tc>
          <w:tcPr>
            <w:tcW w:w="2581" w:type="dxa"/>
            <w:tcBorders>
              <w:top w:val="single" w:sz="4" w:space="0" w:color="auto"/>
              <w:left w:val="single" w:sz="4" w:space="0" w:color="auto"/>
              <w:bottom w:val="single" w:sz="4" w:space="0" w:color="auto"/>
              <w:right w:val="single" w:sz="4" w:space="0" w:color="auto"/>
            </w:tcBorders>
            <w:vAlign w:val="center"/>
          </w:tcPr>
          <w:p w14:paraId="024C0EFD"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相同截面型材</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3AE7BD5A"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±0.3</w:t>
            </w:r>
          </w:p>
        </w:tc>
      </w:tr>
      <w:tr w:rsidR="00CB26C7" w:rsidRPr="000256EE" w14:paraId="2F88AC77" w14:textId="77777777">
        <w:trPr>
          <w:cantSplit/>
          <w:trHeight w:val="305"/>
        </w:trPr>
        <w:tc>
          <w:tcPr>
            <w:tcW w:w="0" w:type="auto"/>
            <w:vMerge/>
            <w:tcBorders>
              <w:top w:val="single" w:sz="4" w:space="0" w:color="auto"/>
              <w:left w:val="single" w:sz="4" w:space="0" w:color="auto"/>
              <w:bottom w:val="single" w:sz="4" w:space="0" w:color="auto"/>
              <w:right w:val="single" w:sz="4" w:space="0" w:color="auto"/>
            </w:tcBorders>
            <w:vAlign w:val="center"/>
          </w:tcPr>
          <w:p w14:paraId="35A29711" w14:textId="77777777" w:rsidR="00CB26C7" w:rsidRPr="000256EE" w:rsidRDefault="00CB26C7">
            <w:pPr>
              <w:widowControl/>
              <w:jc w:val="left"/>
              <w:rPr>
                <w:rFonts w:ascii="仿宋" w:eastAsia="仿宋" w:hAnsi="仿宋"/>
                <w:szCs w:val="21"/>
              </w:rPr>
            </w:pPr>
          </w:p>
        </w:tc>
        <w:tc>
          <w:tcPr>
            <w:tcW w:w="2581" w:type="dxa"/>
            <w:tcBorders>
              <w:top w:val="single" w:sz="4" w:space="0" w:color="auto"/>
              <w:left w:val="single" w:sz="4" w:space="0" w:color="auto"/>
              <w:bottom w:val="single" w:sz="4" w:space="0" w:color="auto"/>
              <w:right w:val="single" w:sz="4" w:space="0" w:color="auto"/>
            </w:tcBorders>
            <w:vAlign w:val="center"/>
          </w:tcPr>
          <w:p w14:paraId="398A37CD"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不同截面型材</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068B7809"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±0.5</w:t>
            </w:r>
          </w:p>
        </w:tc>
      </w:tr>
      <w:tr w:rsidR="00CB26C7" w:rsidRPr="000256EE" w14:paraId="51CFA931" w14:textId="77777777">
        <w:trPr>
          <w:cantSplit/>
          <w:trHeight w:val="617"/>
        </w:trPr>
        <w:tc>
          <w:tcPr>
            <w:tcW w:w="2664" w:type="dxa"/>
            <w:tcBorders>
              <w:top w:val="single" w:sz="4" w:space="0" w:color="auto"/>
              <w:left w:val="single" w:sz="4" w:space="0" w:color="auto"/>
              <w:bottom w:val="single" w:sz="4" w:space="0" w:color="auto"/>
              <w:right w:val="single" w:sz="4" w:space="0" w:color="auto"/>
            </w:tcBorders>
            <w:vAlign w:val="center"/>
          </w:tcPr>
          <w:p w14:paraId="294D17BD" w14:textId="77777777" w:rsidR="00CB26C7" w:rsidRPr="000256EE" w:rsidRDefault="0046722B">
            <w:pPr>
              <w:jc w:val="left"/>
              <w:rPr>
                <w:rFonts w:ascii="仿宋" w:eastAsia="仿宋" w:hAnsi="仿宋"/>
                <w:szCs w:val="21"/>
              </w:rPr>
            </w:pPr>
            <w:r w:rsidRPr="000256EE">
              <w:rPr>
                <w:rFonts w:ascii="仿宋" w:eastAsia="仿宋" w:hAnsi="仿宋" w:hint="eastAsia"/>
                <w:szCs w:val="21"/>
              </w:rPr>
              <w:t>型材框、扇杆件装配间隙</w:t>
            </w:r>
          </w:p>
        </w:tc>
        <w:tc>
          <w:tcPr>
            <w:tcW w:w="2581" w:type="dxa"/>
            <w:tcBorders>
              <w:top w:val="single" w:sz="4" w:space="0" w:color="auto"/>
              <w:left w:val="single" w:sz="4" w:space="0" w:color="auto"/>
              <w:bottom w:val="single" w:sz="4" w:space="0" w:color="auto"/>
              <w:right w:val="single" w:sz="4" w:space="0" w:color="auto"/>
            </w:tcBorders>
            <w:vAlign w:val="center"/>
          </w:tcPr>
          <w:p w14:paraId="0D948495" w14:textId="77777777" w:rsidR="00CB26C7" w:rsidRPr="000256EE" w:rsidRDefault="0046722B">
            <w:pPr>
              <w:spacing w:line="360" w:lineRule="auto"/>
              <w:jc w:val="center"/>
              <w:rPr>
                <w:rFonts w:ascii="仿宋" w:eastAsia="仿宋" w:hAnsi="仿宋"/>
                <w:szCs w:val="21"/>
              </w:rPr>
            </w:pPr>
            <w:r w:rsidRPr="000256EE">
              <w:rPr>
                <w:rFonts w:ascii="仿宋" w:eastAsia="仿宋" w:hAnsi="仿宋" w:hint="eastAsia"/>
                <w:szCs w:val="21"/>
              </w:rPr>
              <w:t>——</w:t>
            </w:r>
          </w:p>
        </w:tc>
        <w:tc>
          <w:tcPr>
            <w:tcW w:w="1839" w:type="dxa"/>
            <w:gridSpan w:val="2"/>
            <w:tcBorders>
              <w:top w:val="single" w:sz="4" w:space="0" w:color="auto"/>
              <w:left w:val="single" w:sz="4" w:space="0" w:color="auto"/>
              <w:bottom w:val="single" w:sz="4" w:space="0" w:color="auto"/>
              <w:right w:val="single" w:sz="4" w:space="0" w:color="auto"/>
            </w:tcBorders>
            <w:vAlign w:val="center"/>
          </w:tcPr>
          <w:p w14:paraId="15AEF038"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+0.3</w:t>
            </w:r>
          </w:p>
          <w:p w14:paraId="73424EA3" w14:textId="77777777" w:rsidR="00CB26C7" w:rsidRPr="000256EE" w:rsidRDefault="0046722B">
            <w:pPr>
              <w:jc w:val="center"/>
              <w:rPr>
                <w:rFonts w:ascii="仿宋" w:eastAsia="仿宋" w:hAnsi="仿宋"/>
                <w:szCs w:val="21"/>
              </w:rPr>
            </w:pPr>
            <w:r w:rsidRPr="000256EE">
              <w:rPr>
                <w:rFonts w:ascii="仿宋" w:eastAsia="仿宋" w:hAnsi="仿宋" w:hint="eastAsia"/>
                <w:szCs w:val="21"/>
              </w:rPr>
              <w:t>0.0</w:t>
            </w:r>
          </w:p>
        </w:tc>
      </w:tr>
    </w:tbl>
    <w:p w14:paraId="269A9EE2" w14:textId="77777777" w:rsidR="00CB26C7" w:rsidRPr="000256EE" w:rsidRDefault="00CB26C7">
      <w:pPr>
        <w:spacing w:line="240" w:lineRule="exact"/>
        <w:jc w:val="left"/>
        <w:rPr>
          <w:rFonts w:ascii="仿宋" w:eastAsia="仿宋" w:hAnsi="仿宋"/>
          <w:szCs w:val="21"/>
        </w:rPr>
      </w:pPr>
    </w:p>
    <w:p w14:paraId="14CE1507" w14:textId="77777777" w:rsidR="00CB26C7" w:rsidRPr="000256EE" w:rsidRDefault="00CB26C7">
      <w:pPr>
        <w:spacing w:line="360" w:lineRule="auto"/>
        <w:ind w:firstLineChars="200" w:firstLine="420"/>
        <w:jc w:val="left"/>
        <w:rPr>
          <w:rFonts w:ascii="仿宋" w:eastAsia="仿宋" w:hAnsi="仿宋"/>
          <w:bCs/>
          <w:szCs w:val="21"/>
          <w:lang w:val="zh-CN"/>
        </w:rPr>
      </w:pPr>
    </w:p>
    <w:p w14:paraId="4109679D" w14:textId="77777777" w:rsidR="00CB26C7" w:rsidRPr="000256EE" w:rsidRDefault="00CB26C7">
      <w:pPr>
        <w:spacing w:line="360" w:lineRule="auto"/>
        <w:ind w:firstLineChars="200" w:firstLine="420"/>
        <w:jc w:val="left"/>
        <w:rPr>
          <w:rFonts w:ascii="仿宋" w:eastAsia="仿宋" w:hAnsi="仿宋"/>
          <w:bCs/>
          <w:szCs w:val="21"/>
          <w:lang w:val="zh-CN"/>
        </w:rPr>
      </w:pPr>
    </w:p>
    <w:p w14:paraId="20D8C31C" w14:textId="77777777" w:rsidR="00CB26C7" w:rsidRPr="000256EE" w:rsidRDefault="00CB26C7">
      <w:pPr>
        <w:spacing w:line="360" w:lineRule="auto"/>
        <w:ind w:firstLineChars="200" w:firstLine="420"/>
        <w:jc w:val="left"/>
        <w:rPr>
          <w:rFonts w:ascii="仿宋" w:eastAsia="仿宋" w:hAnsi="仿宋"/>
          <w:bCs/>
          <w:szCs w:val="21"/>
          <w:lang w:val="zh-CN"/>
        </w:rPr>
      </w:pPr>
    </w:p>
    <w:p w14:paraId="36C1D12E" w14:textId="77777777" w:rsidR="00CB26C7" w:rsidRPr="000256EE" w:rsidRDefault="00CB26C7">
      <w:pPr>
        <w:spacing w:line="360" w:lineRule="auto"/>
        <w:ind w:firstLineChars="200" w:firstLine="420"/>
        <w:jc w:val="left"/>
        <w:rPr>
          <w:rFonts w:ascii="仿宋" w:eastAsia="仿宋" w:hAnsi="仿宋"/>
          <w:bCs/>
          <w:szCs w:val="21"/>
          <w:lang w:val="zh-CN"/>
        </w:rPr>
      </w:pPr>
    </w:p>
    <w:p w14:paraId="61A29BBC" w14:textId="77777777" w:rsidR="00CB26C7" w:rsidRPr="000256EE" w:rsidRDefault="00CB26C7" w:rsidP="000256EE">
      <w:pPr>
        <w:spacing w:line="360" w:lineRule="auto"/>
        <w:jc w:val="left"/>
        <w:rPr>
          <w:rFonts w:ascii="仿宋" w:eastAsia="仿宋" w:hAnsi="仿宋"/>
          <w:bCs/>
          <w:szCs w:val="21"/>
          <w:lang w:val="zh-CN"/>
        </w:rPr>
      </w:pPr>
    </w:p>
    <w:p w14:paraId="363D5463" w14:textId="77777777" w:rsidR="00CB26C7" w:rsidRPr="000256EE" w:rsidRDefault="0046722B">
      <w:pPr>
        <w:spacing w:line="360" w:lineRule="auto"/>
        <w:ind w:firstLineChars="200" w:firstLine="420"/>
        <w:jc w:val="center"/>
        <w:rPr>
          <w:rFonts w:ascii="仿宋" w:eastAsia="仿宋" w:hAnsi="仿宋" w:cs="宋体"/>
          <w:szCs w:val="21"/>
          <w:lang w:val="zh-CN"/>
        </w:rPr>
      </w:pPr>
      <w:r w:rsidRPr="000256EE">
        <w:rPr>
          <w:rFonts w:ascii="仿宋" w:eastAsia="仿宋" w:hAnsi="仿宋" w:hint="eastAsia"/>
          <w:szCs w:val="21"/>
        </w:rPr>
        <w:t xml:space="preserve">表3.2 </w:t>
      </w:r>
      <w:r w:rsidRPr="000256EE">
        <w:rPr>
          <w:rFonts w:ascii="仿宋" w:eastAsia="仿宋" w:hAnsi="仿宋" w:cs="宋体" w:hint="eastAsia"/>
          <w:szCs w:val="21"/>
          <w:lang w:val="zh-CN"/>
        </w:rPr>
        <w:t>门窗框安装允许偏差（mm）</w:t>
      </w:r>
    </w:p>
    <w:tbl>
      <w:tblPr>
        <w:tblW w:w="8280" w:type="dxa"/>
        <w:jc w:val="center"/>
        <w:tblLook w:val="04A0" w:firstRow="1" w:lastRow="0" w:firstColumn="1" w:lastColumn="0" w:noHBand="0" w:noVBand="1"/>
      </w:tblPr>
      <w:tblGrid>
        <w:gridCol w:w="2331"/>
        <w:gridCol w:w="3397"/>
        <w:gridCol w:w="1134"/>
        <w:gridCol w:w="1418"/>
      </w:tblGrid>
      <w:tr w:rsidR="00CB26C7" w:rsidRPr="000256EE" w14:paraId="513F7B95" w14:textId="77777777">
        <w:trPr>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69DB32AD" w14:textId="77777777" w:rsidR="00CB26C7" w:rsidRPr="000256EE" w:rsidRDefault="0046722B">
            <w:pPr>
              <w:autoSpaceDE w:val="0"/>
              <w:autoSpaceDN w:val="0"/>
              <w:spacing w:line="360" w:lineRule="auto"/>
              <w:jc w:val="center"/>
              <w:rPr>
                <w:rFonts w:ascii="仿宋" w:eastAsia="仿宋" w:hAnsi="仿宋"/>
                <w:szCs w:val="21"/>
              </w:rPr>
            </w:pPr>
            <w:r w:rsidRPr="000256EE">
              <w:rPr>
                <w:rFonts w:ascii="仿宋" w:eastAsia="仿宋" w:hAnsi="仿宋" w:cs="宋体" w:hint="eastAsia"/>
                <w:szCs w:val="21"/>
                <w:lang w:val="zh-CN"/>
              </w:rPr>
              <w:t>项目</w:t>
            </w:r>
          </w:p>
        </w:tc>
        <w:tc>
          <w:tcPr>
            <w:tcW w:w="1134" w:type="dxa"/>
            <w:tcBorders>
              <w:top w:val="single" w:sz="6" w:space="0" w:color="auto"/>
              <w:left w:val="single" w:sz="6" w:space="0" w:color="auto"/>
              <w:bottom w:val="single" w:sz="6" w:space="0" w:color="auto"/>
              <w:right w:val="single" w:sz="6" w:space="0" w:color="auto"/>
            </w:tcBorders>
            <w:vAlign w:val="center"/>
          </w:tcPr>
          <w:p w14:paraId="19341973" w14:textId="77777777" w:rsidR="00CB26C7" w:rsidRPr="000256EE" w:rsidRDefault="0046722B">
            <w:pPr>
              <w:autoSpaceDE w:val="0"/>
              <w:autoSpaceDN w:val="0"/>
              <w:spacing w:line="360" w:lineRule="auto"/>
              <w:jc w:val="center"/>
              <w:rPr>
                <w:rFonts w:ascii="仿宋" w:eastAsia="仿宋" w:hAnsi="仿宋"/>
                <w:szCs w:val="21"/>
              </w:rPr>
            </w:pPr>
            <w:r w:rsidRPr="000256EE">
              <w:rPr>
                <w:rFonts w:ascii="仿宋" w:eastAsia="仿宋" w:hAnsi="仿宋" w:cs="宋体" w:hint="eastAsia"/>
                <w:szCs w:val="21"/>
                <w:lang w:val="zh-CN"/>
              </w:rPr>
              <w:t>允许偏差</w:t>
            </w:r>
          </w:p>
        </w:tc>
        <w:tc>
          <w:tcPr>
            <w:tcW w:w="1418" w:type="dxa"/>
            <w:tcBorders>
              <w:top w:val="single" w:sz="6" w:space="0" w:color="auto"/>
              <w:left w:val="single" w:sz="6" w:space="0" w:color="auto"/>
              <w:bottom w:val="single" w:sz="6" w:space="0" w:color="auto"/>
              <w:right w:val="single" w:sz="6" w:space="0" w:color="auto"/>
            </w:tcBorders>
            <w:vAlign w:val="center"/>
          </w:tcPr>
          <w:p w14:paraId="7EC11B41" w14:textId="77777777" w:rsidR="00CB26C7" w:rsidRPr="000256EE" w:rsidRDefault="0046722B">
            <w:pPr>
              <w:autoSpaceDE w:val="0"/>
              <w:autoSpaceDN w:val="0"/>
              <w:spacing w:line="360" w:lineRule="auto"/>
              <w:jc w:val="center"/>
              <w:rPr>
                <w:rFonts w:ascii="仿宋" w:eastAsia="仿宋" w:hAnsi="仿宋"/>
                <w:szCs w:val="21"/>
              </w:rPr>
            </w:pPr>
            <w:r w:rsidRPr="000256EE">
              <w:rPr>
                <w:rFonts w:ascii="仿宋" w:eastAsia="仿宋" w:hAnsi="仿宋" w:cs="宋体" w:hint="eastAsia"/>
                <w:szCs w:val="21"/>
                <w:lang w:val="zh-CN"/>
              </w:rPr>
              <w:t>检查方法</w:t>
            </w:r>
          </w:p>
        </w:tc>
      </w:tr>
      <w:tr w:rsidR="00CB26C7" w:rsidRPr="000256EE" w14:paraId="02698962" w14:textId="77777777">
        <w:trPr>
          <w:trHeight w:val="360"/>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0B74DD6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门窗框进出方向位置</w:t>
            </w:r>
          </w:p>
        </w:tc>
        <w:tc>
          <w:tcPr>
            <w:tcW w:w="1134" w:type="dxa"/>
            <w:tcBorders>
              <w:top w:val="single" w:sz="6" w:space="0" w:color="auto"/>
              <w:left w:val="single" w:sz="6" w:space="0" w:color="auto"/>
              <w:bottom w:val="single" w:sz="6" w:space="0" w:color="auto"/>
              <w:right w:val="single" w:sz="6" w:space="0" w:color="auto"/>
            </w:tcBorders>
            <w:vAlign w:val="center"/>
          </w:tcPr>
          <w:p w14:paraId="1D5F26FE"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±5.0</w:t>
            </w:r>
          </w:p>
        </w:tc>
        <w:tc>
          <w:tcPr>
            <w:tcW w:w="1418" w:type="dxa"/>
            <w:tcBorders>
              <w:top w:val="single" w:sz="6" w:space="0" w:color="auto"/>
              <w:left w:val="single" w:sz="6" w:space="0" w:color="auto"/>
              <w:bottom w:val="single" w:sz="6" w:space="0" w:color="auto"/>
              <w:right w:val="single" w:sz="6" w:space="0" w:color="auto"/>
            </w:tcBorders>
            <w:vAlign w:val="center"/>
          </w:tcPr>
          <w:p w14:paraId="66679EEF"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铅垂仪</w:t>
            </w:r>
          </w:p>
          <w:p w14:paraId="30492DA9"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或经纬仪</w:t>
            </w:r>
          </w:p>
        </w:tc>
      </w:tr>
      <w:tr w:rsidR="00CB26C7" w:rsidRPr="000256EE" w14:paraId="2CD2D77A" w14:textId="77777777">
        <w:trPr>
          <w:trHeight w:val="521"/>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25C8380A"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门窗框标高</w:t>
            </w:r>
          </w:p>
        </w:tc>
        <w:tc>
          <w:tcPr>
            <w:tcW w:w="1134" w:type="dxa"/>
            <w:tcBorders>
              <w:top w:val="single" w:sz="6" w:space="0" w:color="auto"/>
              <w:left w:val="single" w:sz="6" w:space="0" w:color="auto"/>
              <w:bottom w:val="single" w:sz="6" w:space="0" w:color="auto"/>
              <w:right w:val="single" w:sz="6" w:space="0" w:color="auto"/>
            </w:tcBorders>
            <w:vAlign w:val="center"/>
          </w:tcPr>
          <w:p w14:paraId="0D1A9D66"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w:t>
            </w:r>
          </w:p>
        </w:tc>
        <w:tc>
          <w:tcPr>
            <w:tcW w:w="1418" w:type="dxa"/>
            <w:tcBorders>
              <w:top w:val="single" w:sz="6" w:space="0" w:color="auto"/>
              <w:left w:val="single" w:sz="6" w:space="0" w:color="auto"/>
              <w:bottom w:val="single" w:sz="6" w:space="0" w:color="auto"/>
              <w:right w:val="single" w:sz="6" w:space="0" w:color="auto"/>
            </w:tcBorders>
            <w:vAlign w:val="center"/>
          </w:tcPr>
          <w:p w14:paraId="5114FA4A"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水平仪</w:t>
            </w:r>
          </w:p>
        </w:tc>
      </w:tr>
      <w:tr w:rsidR="00CB26C7" w:rsidRPr="000256EE" w14:paraId="68B8F8C5" w14:textId="77777777">
        <w:trPr>
          <w:trHeight w:val="360"/>
          <w:jc w:val="center"/>
        </w:trPr>
        <w:tc>
          <w:tcPr>
            <w:tcW w:w="2331" w:type="dxa"/>
            <w:vMerge w:val="restart"/>
            <w:tcBorders>
              <w:top w:val="single" w:sz="6" w:space="0" w:color="auto"/>
              <w:left w:val="single" w:sz="6" w:space="0" w:color="auto"/>
              <w:bottom w:val="single" w:sz="6" w:space="0" w:color="auto"/>
              <w:right w:val="single" w:sz="6" w:space="0" w:color="auto"/>
            </w:tcBorders>
            <w:vAlign w:val="center"/>
          </w:tcPr>
          <w:p w14:paraId="2FA1410F"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门窗框左右方向</w:t>
            </w:r>
          </w:p>
          <w:p w14:paraId="584998D7"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相对位置偏差</w:t>
            </w:r>
          </w:p>
          <w:p w14:paraId="1A795962"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（无对</w:t>
            </w:r>
            <w:proofErr w:type="gramStart"/>
            <w:r w:rsidRPr="000256EE">
              <w:rPr>
                <w:rFonts w:ascii="仿宋" w:eastAsia="仿宋" w:hAnsi="仿宋" w:cs="宋体" w:hint="eastAsia"/>
                <w:szCs w:val="21"/>
                <w:lang w:val="zh-CN"/>
              </w:rPr>
              <w:t>线要求</w:t>
            </w:r>
            <w:proofErr w:type="gramEnd"/>
            <w:r w:rsidRPr="000256EE">
              <w:rPr>
                <w:rFonts w:ascii="仿宋" w:eastAsia="仿宋" w:hAnsi="仿宋" w:cs="宋体" w:hint="eastAsia"/>
                <w:szCs w:val="21"/>
                <w:lang w:val="zh-CN"/>
              </w:rPr>
              <w:t>时）</w:t>
            </w:r>
          </w:p>
        </w:tc>
        <w:tc>
          <w:tcPr>
            <w:tcW w:w="3397" w:type="dxa"/>
            <w:tcBorders>
              <w:top w:val="single" w:sz="6" w:space="0" w:color="auto"/>
              <w:left w:val="single" w:sz="6" w:space="0" w:color="auto"/>
              <w:bottom w:val="single" w:sz="6" w:space="0" w:color="auto"/>
              <w:right w:val="single" w:sz="6" w:space="0" w:color="auto"/>
            </w:tcBorders>
            <w:vAlign w:val="center"/>
          </w:tcPr>
          <w:p w14:paraId="3C66BFF2"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相邻两层处于同一垂直位置</w:t>
            </w:r>
          </w:p>
        </w:tc>
        <w:tc>
          <w:tcPr>
            <w:tcW w:w="1134" w:type="dxa"/>
            <w:tcBorders>
              <w:top w:val="single" w:sz="6" w:space="0" w:color="auto"/>
              <w:left w:val="single" w:sz="6" w:space="0" w:color="auto"/>
              <w:bottom w:val="single" w:sz="6" w:space="0" w:color="auto"/>
              <w:right w:val="single" w:sz="6" w:space="0" w:color="auto"/>
            </w:tcBorders>
            <w:vAlign w:val="center"/>
          </w:tcPr>
          <w:p w14:paraId="4CDE7B5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+10</w:t>
            </w:r>
          </w:p>
          <w:p w14:paraId="0E2F471A"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1418" w:type="dxa"/>
            <w:vMerge w:val="restart"/>
            <w:tcBorders>
              <w:top w:val="single" w:sz="6" w:space="0" w:color="auto"/>
              <w:left w:val="single" w:sz="6" w:space="0" w:color="auto"/>
              <w:bottom w:val="single" w:sz="6" w:space="0" w:color="auto"/>
              <w:right w:val="single" w:sz="6" w:space="0" w:color="auto"/>
            </w:tcBorders>
            <w:vAlign w:val="center"/>
          </w:tcPr>
          <w:p w14:paraId="46C75948"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经纬仪</w:t>
            </w:r>
          </w:p>
        </w:tc>
      </w:tr>
      <w:tr w:rsidR="00CB26C7" w:rsidRPr="000256EE" w14:paraId="7B47246C" w14:textId="77777777">
        <w:trPr>
          <w:trHeight w:val="360"/>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1B2C80B3" w14:textId="77777777" w:rsidR="00CB26C7" w:rsidRPr="000256EE" w:rsidRDefault="00CB26C7">
            <w:pPr>
              <w:widowControl/>
              <w:jc w:val="left"/>
              <w:rPr>
                <w:rFonts w:ascii="仿宋" w:eastAsia="仿宋" w:hAnsi="仿宋" w:cs="宋体"/>
                <w:szCs w:val="21"/>
                <w:lang w:val="zh-CN"/>
              </w:rPr>
            </w:pPr>
          </w:p>
        </w:tc>
        <w:tc>
          <w:tcPr>
            <w:tcW w:w="3397" w:type="dxa"/>
            <w:tcBorders>
              <w:top w:val="single" w:sz="6" w:space="0" w:color="auto"/>
              <w:left w:val="single" w:sz="6" w:space="0" w:color="auto"/>
              <w:bottom w:val="single" w:sz="6" w:space="0" w:color="auto"/>
              <w:right w:val="single" w:sz="6" w:space="0" w:color="auto"/>
            </w:tcBorders>
            <w:vAlign w:val="center"/>
          </w:tcPr>
          <w:p w14:paraId="1552126B"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全楼高度内处于同一垂直位置</w:t>
            </w:r>
          </w:p>
          <w:p w14:paraId="08995FFA"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（30m以下）</w:t>
            </w:r>
          </w:p>
        </w:tc>
        <w:tc>
          <w:tcPr>
            <w:tcW w:w="1134" w:type="dxa"/>
            <w:tcBorders>
              <w:top w:val="single" w:sz="6" w:space="0" w:color="auto"/>
              <w:left w:val="single" w:sz="6" w:space="0" w:color="auto"/>
              <w:bottom w:val="single" w:sz="6" w:space="0" w:color="auto"/>
              <w:right w:val="single" w:sz="6" w:space="0" w:color="auto"/>
            </w:tcBorders>
            <w:vAlign w:val="center"/>
          </w:tcPr>
          <w:p w14:paraId="7F03A9C5"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+15</w:t>
            </w:r>
          </w:p>
          <w:p w14:paraId="4A94F45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0" w:type="auto"/>
            <w:vMerge/>
            <w:tcBorders>
              <w:top w:val="single" w:sz="6" w:space="0" w:color="auto"/>
              <w:left w:val="single" w:sz="6" w:space="0" w:color="auto"/>
              <w:bottom w:val="single" w:sz="6" w:space="0" w:color="auto"/>
              <w:right w:val="single" w:sz="6" w:space="0" w:color="auto"/>
            </w:tcBorders>
            <w:vAlign w:val="center"/>
          </w:tcPr>
          <w:p w14:paraId="4F6F48C2" w14:textId="77777777" w:rsidR="00CB26C7" w:rsidRPr="000256EE" w:rsidRDefault="00CB26C7">
            <w:pPr>
              <w:widowControl/>
              <w:jc w:val="left"/>
              <w:rPr>
                <w:rFonts w:ascii="仿宋" w:eastAsia="仿宋" w:hAnsi="仿宋" w:cs="宋体"/>
                <w:szCs w:val="21"/>
                <w:lang w:val="zh-CN"/>
              </w:rPr>
            </w:pPr>
          </w:p>
        </w:tc>
      </w:tr>
      <w:tr w:rsidR="00CB26C7" w:rsidRPr="000256EE" w14:paraId="64077BFE" w14:textId="77777777">
        <w:trPr>
          <w:trHeight w:val="656"/>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4D3D4A" w14:textId="77777777" w:rsidR="00CB26C7" w:rsidRPr="000256EE" w:rsidRDefault="00CB26C7">
            <w:pPr>
              <w:widowControl/>
              <w:jc w:val="left"/>
              <w:rPr>
                <w:rFonts w:ascii="仿宋" w:eastAsia="仿宋" w:hAnsi="仿宋" w:cs="宋体"/>
                <w:szCs w:val="21"/>
                <w:lang w:val="zh-CN"/>
              </w:rPr>
            </w:pPr>
          </w:p>
        </w:tc>
        <w:tc>
          <w:tcPr>
            <w:tcW w:w="3397" w:type="dxa"/>
            <w:tcBorders>
              <w:top w:val="single" w:sz="6" w:space="0" w:color="auto"/>
              <w:left w:val="single" w:sz="6" w:space="0" w:color="auto"/>
              <w:bottom w:val="single" w:sz="6" w:space="0" w:color="auto"/>
              <w:right w:val="single" w:sz="6" w:space="0" w:color="auto"/>
            </w:tcBorders>
            <w:vAlign w:val="center"/>
          </w:tcPr>
          <w:p w14:paraId="75353C09"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全楼高度内处于同一垂直位置</w:t>
            </w:r>
          </w:p>
          <w:p w14:paraId="164D24BA"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（30m以上）</w:t>
            </w:r>
          </w:p>
        </w:tc>
        <w:tc>
          <w:tcPr>
            <w:tcW w:w="1134" w:type="dxa"/>
            <w:tcBorders>
              <w:top w:val="single" w:sz="6" w:space="0" w:color="auto"/>
              <w:left w:val="single" w:sz="6" w:space="0" w:color="auto"/>
              <w:bottom w:val="single" w:sz="6" w:space="0" w:color="auto"/>
              <w:right w:val="single" w:sz="6" w:space="0" w:color="auto"/>
            </w:tcBorders>
            <w:vAlign w:val="center"/>
          </w:tcPr>
          <w:p w14:paraId="2886A600"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+20</w:t>
            </w:r>
          </w:p>
          <w:p w14:paraId="509B0AD7"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0" w:type="auto"/>
            <w:vMerge/>
            <w:tcBorders>
              <w:top w:val="single" w:sz="6" w:space="0" w:color="auto"/>
              <w:left w:val="single" w:sz="6" w:space="0" w:color="auto"/>
              <w:bottom w:val="single" w:sz="6" w:space="0" w:color="auto"/>
              <w:right w:val="single" w:sz="6" w:space="0" w:color="auto"/>
            </w:tcBorders>
            <w:vAlign w:val="center"/>
          </w:tcPr>
          <w:p w14:paraId="66FBC6D3" w14:textId="77777777" w:rsidR="00CB26C7" w:rsidRPr="000256EE" w:rsidRDefault="00CB26C7">
            <w:pPr>
              <w:widowControl/>
              <w:jc w:val="left"/>
              <w:rPr>
                <w:rFonts w:ascii="仿宋" w:eastAsia="仿宋" w:hAnsi="仿宋" w:cs="宋体"/>
                <w:szCs w:val="21"/>
                <w:lang w:val="zh-CN"/>
              </w:rPr>
            </w:pPr>
          </w:p>
        </w:tc>
      </w:tr>
      <w:tr w:rsidR="00CB26C7" w:rsidRPr="000256EE" w14:paraId="492029A5" w14:textId="77777777">
        <w:trPr>
          <w:trHeight w:val="612"/>
          <w:jc w:val="center"/>
        </w:trPr>
        <w:tc>
          <w:tcPr>
            <w:tcW w:w="2331" w:type="dxa"/>
            <w:vMerge w:val="restart"/>
            <w:tcBorders>
              <w:top w:val="single" w:sz="6" w:space="0" w:color="auto"/>
              <w:left w:val="single" w:sz="6" w:space="0" w:color="auto"/>
              <w:bottom w:val="single" w:sz="6" w:space="0" w:color="auto"/>
              <w:right w:val="single" w:sz="6" w:space="0" w:color="auto"/>
            </w:tcBorders>
            <w:vAlign w:val="center"/>
          </w:tcPr>
          <w:p w14:paraId="0E2CBC55"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门窗框左右方向</w:t>
            </w:r>
          </w:p>
          <w:p w14:paraId="6541C26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相对位置偏差</w:t>
            </w:r>
          </w:p>
          <w:p w14:paraId="26CC9642"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cs="宋体" w:hint="eastAsia"/>
                <w:szCs w:val="21"/>
                <w:lang w:val="zh-CN"/>
              </w:rPr>
              <w:t>（有对</w:t>
            </w:r>
            <w:proofErr w:type="gramStart"/>
            <w:r w:rsidRPr="000256EE">
              <w:rPr>
                <w:rFonts w:ascii="仿宋" w:eastAsia="仿宋" w:hAnsi="仿宋" w:cs="宋体" w:hint="eastAsia"/>
                <w:szCs w:val="21"/>
                <w:lang w:val="zh-CN"/>
              </w:rPr>
              <w:t>线要求</w:t>
            </w:r>
            <w:proofErr w:type="gramEnd"/>
            <w:r w:rsidRPr="000256EE">
              <w:rPr>
                <w:rFonts w:ascii="仿宋" w:eastAsia="仿宋" w:hAnsi="仿宋" w:cs="宋体" w:hint="eastAsia"/>
                <w:szCs w:val="21"/>
                <w:lang w:val="zh-CN"/>
              </w:rPr>
              <w:t>时）</w:t>
            </w:r>
          </w:p>
        </w:tc>
        <w:tc>
          <w:tcPr>
            <w:tcW w:w="3397" w:type="dxa"/>
            <w:tcBorders>
              <w:top w:val="single" w:sz="6" w:space="0" w:color="auto"/>
              <w:left w:val="single" w:sz="6" w:space="0" w:color="auto"/>
              <w:bottom w:val="single" w:sz="6" w:space="0" w:color="auto"/>
              <w:right w:val="single" w:sz="6" w:space="0" w:color="auto"/>
            </w:tcBorders>
            <w:vAlign w:val="center"/>
          </w:tcPr>
          <w:p w14:paraId="11AD2078"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相邻两层处于同一垂直位置</w:t>
            </w:r>
          </w:p>
        </w:tc>
        <w:tc>
          <w:tcPr>
            <w:tcW w:w="1134" w:type="dxa"/>
            <w:tcBorders>
              <w:top w:val="single" w:sz="6" w:space="0" w:color="auto"/>
              <w:left w:val="single" w:sz="6" w:space="0" w:color="auto"/>
              <w:bottom w:val="single" w:sz="6" w:space="0" w:color="auto"/>
              <w:right w:val="single" w:sz="6" w:space="0" w:color="auto"/>
            </w:tcBorders>
            <w:vAlign w:val="center"/>
          </w:tcPr>
          <w:p w14:paraId="39C361CD" w14:textId="77777777" w:rsidR="00CB26C7" w:rsidRPr="000256EE" w:rsidRDefault="0046722B">
            <w:pPr>
              <w:autoSpaceDE w:val="0"/>
              <w:autoSpaceDN w:val="0"/>
              <w:jc w:val="center"/>
              <w:rPr>
                <w:rFonts w:ascii="仿宋" w:eastAsia="仿宋" w:hAnsi="仿宋" w:cs="宋体"/>
                <w:color w:val="FF0000"/>
                <w:szCs w:val="21"/>
                <w:lang w:val="zh-CN"/>
              </w:rPr>
            </w:pPr>
            <w:r w:rsidRPr="000256EE">
              <w:rPr>
                <w:rFonts w:ascii="仿宋" w:eastAsia="仿宋" w:hAnsi="仿宋" w:cs="宋体" w:hint="eastAsia"/>
                <w:color w:val="FF0000"/>
                <w:szCs w:val="21"/>
                <w:lang w:val="zh-CN"/>
              </w:rPr>
              <w:t>+2.0</w:t>
            </w:r>
          </w:p>
          <w:p w14:paraId="178BD6E2"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1418" w:type="dxa"/>
            <w:vMerge w:val="restart"/>
            <w:tcBorders>
              <w:top w:val="single" w:sz="6" w:space="0" w:color="auto"/>
              <w:left w:val="single" w:sz="6" w:space="0" w:color="auto"/>
              <w:bottom w:val="single" w:sz="6" w:space="0" w:color="auto"/>
              <w:right w:val="single" w:sz="6" w:space="0" w:color="auto"/>
            </w:tcBorders>
            <w:vAlign w:val="center"/>
          </w:tcPr>
          <w:p w14:paraId="6ABF54A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经纬仪</w:t>
            </w:r>
          </w:p>
        </w:tc>
      </w:tr>
      <w:tr w:rsidR="00CB26C7" w:rsidRPr="000256EE" w14:paraId="0AA1BAC3" w14:textId="77777777">
        <w:trPr>
          <w:trHeight w:val="360"/>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1EA6CA4" w14:textId="77777777" w:rsidR="00CB26C7" w:rsidRPr="000256EE" w:rsidRDefault="00CB26C7">
            <w:pPr>
              <w:widowControl/>
              <w:jc w:val="left"/>
              <w:rPr>
                <w:rFonts w:ascii="仿宋" w:eastAsia="仿宋" w:hAnsi="仿宋"/>
                <w:szCs w:val="21"/>
              </w:rPr>
            </w:pPr>
          </w:p>
        </w:tc>
        <w:tc>
          <w:tcPr>
            <w:tcW w:w="3397" w:type="dxa"/>
            <w:tcBorders>
              <w:top w:val="single" w:sz="6" w:space="0" w:color="auto"/>
              <w:left w:val="single" w:sz="6" w:space="0" w:color="auto"/>
              <w:bottom w:val="single" w:sz="6" w:space="0" w:color="auto"/>
              <w:right w:val="single" w:sz="6" w:space="0" w:color="auto"/>
            </w:tcBorders>
            <w:vAlign w:val="center"/>
          </w:tcPr>
          <w:p w14:paraId="4956B747"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全楼高度内处于同一垂直位置</w:t>
            </w:r>
          </w:p>
          <w:p w14:paraId="1EC2079F"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（30m以下）</w:t>
            </w:r>
          </w:p>
        </w:tc>
        <w:tc>
          <w:tcPr>
            <w:tcW w:w="1134" w:type="dxa"/>
            <w:tcBorders>
              <w:top w:val="single" w:sz="6" w:space="0" w:color="auto"/>
              <w:left w:val="single" w:sz="6" w:space="0" w:color="auto"/>
              <w:bottom w:val="single" w:sz="6" w:space="0" w:color="auto"/>
              <w:right w:val="single" w:sz="6" w:space="0" w:color="auto"/>
            </w:tcBorders>
            <w:vAlign w:val="center"/>
          </w:tcPr>
          <w:p w14:paraId="14AB16A9"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+10</w:t>
            </w:r>
          </w:p>
          <w:p w14:paraId="02911835"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0" w:type="auto"/>
            <w:vMerge/>
            <w:tcBorders>
              <w:top w:val="single" w:sz="6" w:space="0" w:color="auto"/>
              <w:left w:val="single" w:sz="6" w:space="0" w:color="auto"/>
              <w:bottom w:val="single" w:sz="6" w:space="0" w:color="auto"/>
              <w:right w:val="single" w:sz="6" w:space="0" w:color="auto"/>
            </w:tcBorders>
            <w:vAlign w:val="center"/>
          </w:tcPr>
          <w:p w14:paraId="135A4F52" w14:textId="77777777" w:rsidR="00CB26C7" w:rsidRPr="000256EE" w:rsidRDefault="00CB26C7">
            <w:pPr>
              <w:widowControl/>
              <w:jc w:val="left"/>
              <w:rPr>
                <w:rFonts w:ascii="仿宋" w:eastAsia="仿宋" w:hAnsi="仿宋" w:cs="宋体"/>
                <w:szCs w:val="21"/>
                <w:lang w:val="zh-CN"/>
              </w:rPr>
            </w:pPr>
          </w:p>
        </w:tc>
      </w:tr>
      <w:tr w:rsidR="00CB26C7" w:rsidRPr="000256EE" w14:paraId="4B107F82" w14:textId="77777777">
        <w:trPr>
          <w:trHeight w:val="360"/>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9867745" w14:textId="77777777" w:rsidR="00CB26C7" w:rsidRPr="000256EE" w:rsidRDefault="00CB26C7">
            <w:pPr>
              <w:widowControl/>
              <w:jc w:val="left"/>
              <w:rPr>
                <w:rFonts w:ascii="仿宋" w:eastAsia="仿宋" w:hAnsi="仿宋"/>
                <w:szCs w:val="21"/>
              </w:rPr>
            </w:pPr>
          </w:p>
        </w:tc>
        <w:tc>
          <w:tcPr>
            <w:tcW w:w="3397" w:type="dxa"/>
            <w:tcBorders>
              <w:top w:val="single" w:sz="6" w:space="0" w:color="auto"/>
              <w:left w:val="single" w:sz="6" w:space="0" w:color="auto"/>
              <w:bottom w:val="single" w:sz="6" w:space="0" w:color="auto"/>
              <w:right w:val="single" w:sz="6" w:space="0" w:color="auto"/>
            </w:tcBorders>
            <w:vAlign w:val="center"/>
          </w:tcPr>
          <w:p w14:paraId="369A8741"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全楼高度内处于同一垂直位置</w:t>
            </w:r>
          </w:p>
          <w:p w14:paraId="6143A5BF"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（30m以上）</w:t>
            </w:r>
          </w:p>
        </w:tc>
        <w:tc>
          <w:tcPr>
            <w:tcW w:w="1134" w:type="dxa"/>
            <w:tcBorders>
              <w:top w:val="single" w:sz="6" w:space="0" w:color="auto"/>
              <w:left w:val="single" w:sz="6" w:space="0" w:color="auto"/>
              <w:bottom w:val="single" w:sz="6" w:space="0" w:color="auto"/>
              <w:right w:val="single" w:sz="6" w:space="0" w:color="auto"/>
            </w:tcBorders>
            <w:vAlign w:val="center"/>
          </w:tcPr>
          <w:p w14:paraId="7B3A881E"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+15</w:t>
            </w:r>
          </w:p>
          <w:p w14:paraId="0F84F125"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0" w:type="auto"/>
            <w:vMerge/>
            <w:tcBorders>
              <w:top w:val="single" w:sz="6" w:space="0" w:color="auto"/>
              <w:left w:val="single" w:sz="6" w:space="0" w:color="auto"/>
              <w:bottom w:val="single" w:sz="6" w:space="0" w:color="auto"/>
              <w:right w:val="single" w:sz="6" w:space="0" w:color="auto"/>
            </w:tcBorders>
            <w:vAlign w:val="center"/>
          </w:tcPr>
          <w:p w14:paraId="7A23D0DC" w14:textId="77777777" w:rsidR="00CB26C7" w:rsidRPr="000256EE" w:rsidRDefault="00CB26C7">
            <w:pPr>
              <w:widowControl/>
              <w:jc w:val="left"/>
              <w:rPr>
                <w:rFonts w:ascii="仿宋" w:eastAsia="仿宋" w:hAnsi="仿宋" w:cs="宋体"/>
                <w:szCs w:val="21"/>
                <w:lang w:val="zh-CN"/>
              </w:rPr>
            </w:pPr>
          </w:p>
        </w:tc>
      </w:tr>
      <w:tr w:rsidR="00CB26C7" w:rsidRPr="000256EE" w14:paraId="1F716C64" w14:textId="77777777">
        <w:trPr>
          <w:trHeight w:val="360"/>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52F8742B"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w:t>
            </w:r>
            <w:proofErr w:type="gramStart"/>
            <w:r w:rsidRPr="000256EE">
              <w:rPr>
                <w:rFonts w:ascii="仿宋" w:eastAsia="仿宋" w:hAnsi="仿宋" w:cs="宋体" w:hint="eastAsia"/>
                <w:szCs w:val="21"/>
                <w:lang w:val="zh-CN"/>
              </w:rPr>
              <w:t>竖</w:t>
            </w:r>
            <w:proofErr w:type="gramEnd"/>
            <w:r w:rsidRPr="000256EE">
              <w:rPr>
                <w:rFonts w:ascii="仿宋" w:eastAsia="仿宋" w:hAnsi="仿宋" w:cs="宋体" w:hint="eastAsia"/>
                <w:szCs w:val="21"/>
                <w:lang w:val="zh-CN"/>
              </w:rPr>
              <w:t>边框及中竖框自身进出方向与左右方向的垂直度</w:t>
            </w:r>
          </w:p>
        </w:tc>
        <w:tc>
          <w:tcPr>
            <w:tcW w:w="1134" w:type="dxa"/>
            <w:tcBorders>
              <w:top w:val="single" w:sz="6" w:space="0" w:color="auto"/>
              <w:left w:val="single" w:sz="6" w:space="0" w:color="auto"/>
              <w:bottom w:val="single" w:sz="6" w:space="0" w:color="auto"/>
              <w:right w:val="single" w:sz="6" w:space="0" w:color="auto"/>
            </w:tcBorders>
            <w:vAlign w:val="center"/>
          </w:tcPr>
          <w:p w14:paraId="208D7C93"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±1.5</w:t>
            </w:r>
          </w:p>
        </w:tc>
        <w:tc>
          <w:tcPr>
            <w:tcW w:w="1418" w:type="dxa"/>
            <w:tcBorders>
              <w:top w:val="single" w:sz="6" w:space="0" w:color="auto"/>
              <w:left w:val="single" w:sz="6" w:space="0" w:color="auto"/>
              <w:bottom w:val="single" w:sz="6" w:space="0" w:color="auto"/>
              <w:right w:val="single" w:sz="6" w:space="0" w:color="auto"/>
            </w:tcBorders>
            <w:vAlign w:val="center"/>
          </w:tcPr>
          <w:p w14:paraId="6EF0DCE8"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铅垂仪</w:t>
            </w:r>
          </w:p>
          <w:p w14:paraId="29579164"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或经纬仪</w:t>
            </w:r>
          </w:p>
        </w:tc>
      </w:tr>
      <w:tr w:rsidR="00CB26C7" w:rsidRPr="000256EE" w14:paraId="1BA6F1A2" w14:textId="77777777">
        <w:trPr>
          <w:trHeight w:val="360"/>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5D58019B"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cs="宋体" w:hint="eastAsia"/>
                <w:szCs w:val="21"/>
                <w:lang w:val="zh-CN"/>
              </w:rPr>
              <w:t>门窗上、下框及中横框水平</w:t>
            </w:r>
          </w:p>
        </w:tc>
        <w:tc>
          <w:tcPr>
            <w:tcW w:w="1134" w:type="dxa"/>
            <w:tcBorders>
              <w:top w:val="single" w:sz="6" w:space="0" w:color="auto"/>
              <w:left w:val="single" w:sz="6" w:space="0" w:color="auto"/>
              <w:bottom w:val="single" w:sz="6" w:space="0" w:color="auto"/>
              <w:right w:val="single" w:sz="6" w:space="0" w:color="auto"/>
            </w:tcBorders>
            <w:vAlign w:val="center"/>
          </w:tcPr>
          <w:p w14:paraId="144289E0"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±1.0</w:t>
            </w:r>
          </w:p>
        </w:tc>
        <w:tc>
          <w:tcPr>
            <w:tcW w:w="1418" w:type="dxa"/>
            <w:tcBorders>
              <w:top w:val="single" w:sz="6" w:space="0" w:color="auto"/>
              <w:left w:val="single" w:sz="6" w:space="0" w:color="auto"/>
              <w:bottom w:val="single" w:sz="6" w:space="0" w:color="auto"/>
              <w:right w:val="single" w:sz="6" w:space="0" w:color="auto"/>
            </w:tcBorders>
            <w:vAlign w:val="center"/>
          </w:tcPr>
          <w:p w14:paraId="57B025CC"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水平仪</w:t>
            </w:r>
          </w:p>
        </w:tc>
      </w:tr>
      <w:tr w:rsidR="00CB26C7" w:rsidRPr="000256EE" w14:paraId="5DC98209" w14:textId="77777777">
        <w:trPr>
          <w:trHeight w:val="360"/>
          <w:jc w:val="center"/>
        </w:trPr>
        <w:tc>
          <w:tcPr>
            <w:tcW w:w="5728" w:type="dxa"/>
            <w:gridSpan w:val="2"/>
            <w:tcBorders>
              <w:top w:val="single" w:sz="6" w:space="0" w:color="auto"/>
              <w:left w:val="single" w:sz="6" w:space="0" w:color="auto"/>
              <w:bottom w:val="single" w:sz="6" w:space="0" w:color="auto"/>
              <w:right w:val="single" w:sz="6" w:space="0" w:color="auto"/>
            </w:tcBorders>
            <w:vAlign w:val="center"/>
          </w:tcPr>
          <w:p w14:paraId="6E908441"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hint="eastAsia"/>
                <w:szCs w:val="21"/>
              </w:rPr>
              <w:t>相邻两横向框的高度相对位置偏差</w:t>
            </w:r>
          </w:p>
        </w:tc>
        <w:tc>
          <w:tcPr>
            <w:tcW w:w="1134" w:type="dxa"/>
            <w:tcBorders>
              <w:top w:val="single" w:sz="6" w:space="0" w:color="auto"/>
              <w:left w:val="single" w:sz="6" w:space="0" w:color="auto"/>
              <w:bottom w:val="single" w:sz="6" w:space="0" w:color="auto"/>
              <w:right w:val="single" w:sz="6" w:space="0" w:color="auto"/>
            </w:tcBorders>
            <w:vAlign w:val="center"/>
          </w:tcPr>
          <w:p w14:paraId="392E987E"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+1.5</w:t>
            </w:r>
          </w:p>
          <w:p w14:paraId="4B9CDC62"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cs="宋体" w:hint="eastAsia"/>
                <w:szCs w:val="21"/>
                <w:lang w:val="zh-CN"/>
              </w:rPr>
              <w:t>0.0</w:t>
            </w:r>
          </w:p>
        </w:tc>
        <w:tc>
          <w:tcPr>
            <w:tcW w:w="1418" w:type="dxa"/>
            <w:tcBorders>
              <w:top w:val="single" w:sz="6" w:space="0" w:color="auto"/>
              <w:left w:val="single" w:sz="6" w:space="0" w:color="auto"/>
              <w:bottom w:val="single" w:sz="6" w:space="0" w:color="auto"/>
              <w:right w:val="single" w:sz="6" w:space="0" w:color="auto"/>
            </w:tcBorders>
            <w:vAlign w:val="center"/>
          </w:tcPr>
          <w:p w14:paraId="5BBF87CC"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cs="宋体" w:hint="eastAsia"/>
                <w:szCs w:val="21"/>
                <w:lang w:val="zh-CN"/>
              </w:rPr>
              <w:t>水平仪</w:t>
            </w:r>
          </w:p>
        </w:tc>
      </w:tr>
      <w:tr w:rsidR="00CB26C7" w:rsidRPr="000256EE" w14:paraId="00BBE4F7" w14:textId="77777777">
        <w:trPr>
          <w:trHeight w:val="185"/>
          <w:jc w:val="center"/>
        </w:trPr>
        <w:tc>
          <w:tcPr>
            <w:tcW w:w="2331" w:type="dxa"/>
            <w:vMerge w:val="restart"/>
            <w:tcBorders>
              <w:top w:val="single" w:sz="6" w:space="0" w:color="auto"/>
              <w:left w:val="single" w:sz="6" w:space="0" w:color="auto"/>
              <w:bottom w:val="single" w:sz="6" w:space="0" w:color="auto"/>
              <w:right w:val="single" w:sz="6" w:space="0" w:color="auto"/>
            </w:tcBorders>
            <w:vAlign w:val="center"/>
          </w:tcPr>
          <w:p w14:paraId="168E86D0"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门窗宽度、高度构造</w:t>
            </w:r>
          </w:p>
          <w:p w14:paraId="74D6907B" w14:textId="77777777" w:rsidR="00CB26C7" w:rsidRPr="000256EE" w:rsidRDefault="0046722B">
            <w:pPr>
              <w:autoSpaceDE w:val="0"/>
              <w:autoSpaceDN w:val="0"/>
              <w:jc w:val="center"/>
              <w:rPr>
                <w:rFonts w:ascii="仿宋" w:eastAsia="仿宋" w:hAnsi="仿宋"/>
                <w:szCs w:val="21"/>
              </w:rPr>
            </w:pPr>
            <w:r w:rsidRPr="000256EE">
              <w:rPr>
                <w:rFonts w:ascii="仿宋" w:eastAsia="仿宋" w:hAnsi="仿宋" w:cs="宋体" w:hint="eastAsia"/>
                <w:szCs w:val="21"/>
                <w:lang w:val="zh-CN"/>
              </w:rPr>
              <w:t>内测对边尺寸差</w:t>
            </w:r>
          </w:p>
        </w:tc>
        <w:tc>
          <w:tcPr>
            <w:tcW w:w="3397" w:type="dxa"/>
            <w:tcBorders>
              <w:top w:val="single" w:sz="6" w:space="0" w:color="auto"/>
              <w:left w:val="single" w:sz="6" w:space="0" w:color="auto"/>
              <w:bottom w:val="single" w:sz="6" w:space="0" w:color="auto"/>
              <w:right w:val="single" w:sz="6" w:space="0" w:color="auto"/>
            </w:tcBorders>
            <w:vAlign w:val="center"/>
          </w:tcPr>
          <w:p w14:paraId="6671C45B"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hint="eastAsia"/>
                <w:szCs w:val="21"/>
              </w:rPr>
              <w:t>L&lt;2000</w:t>
            </w:r>
          </w:p>
        </w:tc>
        <w:tc>
          <w:tcPr>
            <w:tcW w:w="1134" w:type="dxa"/>
            <w:tcBorders>
              <w:top w:val="single" w:sz="6" w:space="0" w:color="auto"/>
              <w:left w:val="single" w:sz="6" w:space="0" w:color="auto"/>
              <w:bottom w:val="single" w:sz="6" w:space="0" w:color="auto"/>
              <w:right w:val="single" w:sz="6" w:space="0" w:color="auto"/>
            </w:tcBorders>
            <w:vAlign w:val="center"/>
          </w:tcPr>
          <w:p w14:paraId="3586B2B2"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+2.0</w:t>
            </w:r>
          </w:p>
          <w:p w14:paraId="0B823620"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1418" w:type="dxa"/>
            <w:vMerge w:val="restart"/>
            <w:tcBorders>
              <w:top w:val="single" w:sz="6" w:space="0" w:color="auto"/>
              <w:left w:val="single" w:sz="6" w:space="0" w:color="auto"/>
              <w:bottom w:val="single" w:sz="6" w:space="0" w:color="auto"/>
              <w:right w:val="single" w:sz="6" w:space="0" w:color="auto"/>
            </w:tcBorders>
            <w:vAlign w:val="center"/>
          </w:tcPr>
          <w:p w14:paraId="1D632CD7"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钢卷尺</w:t>
            </w:r>
          </w:p>
        </w:tc>
      </w:tr>
      <w:tr w:rsidR="00CB26C7" w:rsidRPr="000256EE" w14:paraId="1B845F6B" w14:textId="77777777">
        <w:trPr>
          <w:trHeight w:val="184"/>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434B7554" w14:textId="77777777" w:rsidR="00CB26C7" w:rsidRPr="000256EE" w:rsidRDefault="00CB26C7">
            <w:pPr>
              <w:widowControl/>
              <w:jc w:val="left"/>
              <w:rPr>
                <w:rFonts w:ascii="仿宋" w:eastAsia="仿宋" w:hAnsi="仿宋"/>
                <w:szCs w:val="21"/>
              </w:rPr>
            </w:pPr>
          </w:p>
        </w:tc>
        <w:tc>
          <w:tcPr>
            <w:tcW w:w="3397" w:type="dxa"/>
            <w:tcBorders>
              <w:top w:val="single" w:sz="6" w:space="0" w:color="auto"/>
              <w:left w:val="single" w:sz="6" w:space="0" w:color="auto"/>
              <w:bottom w:val="single" w:sz="6" w:space="0" w:color="auto"/>
              <w:right w:val="single" w:sz="6" w:space="0" w:color="auto"/>
            </w:tcBorders>
            <w:vAlign w:val="center"/>
          </w:tcPr>
          <w:p w14:paraId="40E0E7B1"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hint="eastAsia"/>
                <w:szCs w:val="21"/>
              </w:rPr>
              <w:t>2000≤L&lt;3500</w:t>
            </w:r>
          </w:p>
        </w:tc>
        <w:tc>
          <w:tcPr>
            <w:tcW w:w="1134" w:type="dxa"/>
            <w:tcBorders>
              <w:top w:val="single" w:sz="6" w:space="0" w:color="auto"/>
              <w:left w:val="single" w:sz="6" w:space="0" w:color="auto"/>
              <w:bottom w:val="single" w:sz="6" w:space="0" w:color="auto"/>
              <w:right w:val="single" w:sz="6" w:space="0" w:color="auto"/>
            </w:tcBorders>
            <w:vAlign w:val="center"/>
          </w:tcPr>
          <w:p w14:paraId="0F253DE1"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+3.0</w:t>
            </w:r>
          </w:p>
          <w:p w14:paraId="22C3ACA5"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0.0</w:t>
            </w:r>
          </w:p>
        </w:tc>
        <w:tc>
          <w:tcPr>
            <w:tcW w:w="0" w:type="auto"/>
            <w:vMerge/>
            <w:tcBorders>
              <w:top w:val="single" w:sz="6" w:space="0" w:color="auto"/>
              <w:left w:val="single" w:sz="6" w:space="0" w:color="auto"/>
              <w:bottom w:val="single" w:sz="6" w:space="0" w:color="auto"/>
              <w:right w:val="single" w:sz="6" w:space="0" w:color="auto"/>
            </w:tcBorders>
            <w:vAlign w:val="center"/>
          </w:tcPr>
          <w:p w14:paraId="47C2E97E" w14:textId="77777777" w:rsidR="00CB26C7" w:rsidRPr="000256EE" w:rsidRDefault="00CB26C7">
            <w:pPr>
              <w:widowControl/>
              <w:jc w:val="left"/>
              <w:rPr>
                <w:rFonts w:ascii="仿宋" w:eastAsia="仿宋" w:hAnsi="仿宋" w:cs="宋体"/>
                <w:szCs w:val="21"/>
                <w:lang w:val="zh-CN"/>
              </w:rPr>
            </w:pPr>
          </w:p>
        </w:tc>
      </w:tr>
      <w:tr w:rsidR="00CB26C7" w:rsidRPr="000256EE" w14:paraId="0685051C" w14:textId="77777777">
        <w:trPr>
          <w:trHeight w:val="184"/>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404D3AC7" w14:textId="77777777" w:rsidR="00CB26C7" w:rsidRPr="000256EE" w:rsidRDefault="00CB26C7">
            <w:pPr>
              <w:widowControl/>
              <w:jc w:val="left"/>
              <w:rPr>
                <w:rFonts w:ascii="仿宋" w:eastAsia="仿宋" w:hAnsi="仿宋"/>
                <w:szCs w:val="21"/>
              </w:rPr>
            </w:pPr>
          </w:p>
        </w:tc>
        <w:tc>
          <w:tcPr>
            <w:tcW w:w="3397" w:type="dxa"/>
            <w:tcBorders>
              <w:top w:val="single" w:sz="6" w:space="0" w:color="auto"/>
              <w:left w:val="single" w:sz="6" w:space="0" w:color="auto"/>
              <w:bottom w:val="single" w:sz="6" w:space="0" w:color="auto"/>
              <w:right w:val="single" w:sz="6" w:space="0" w:color="auto"/>
            </w:tcBorders>
            <w:vAlign w:val="center"/>
          </w:tcPr>
          <w:p w14:paraId="6DD4B2E4"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hint="eastAsia"/>
                <w:szCs w:val="21"/>
              </w:rPr>
              <w:t>L≥3500</w:t>
            </w:r>
          </w:p>
        </w:tc>
        <w:tc>
          <w:tcPr>
            <w:tcW w:w="1134" w:type="dxa"/>
            <w:tcBorders>
              <w:top w:val="single" w:sz="6" w:space="0" w:color="auto"/>
              <w:left w:val="single" w:sz="6" w:space="0" w:color="auto"/>
              <w:bottom w:val="single" w:sz="6" w:space="0" w:color="auto"/>
              <w:right w:val="single" w:sz="6" w:space="0" w:color="auto"/>
            </w:tcBorders>
            <w:vAlign w:val="center"/>
          </w:tcPr>
          <w:p w14:paraId="13DFC36D" w14:textId="77777777" w:rsidR="00CB26C7" w:rsidRPr="000256EE" w:rsidRDefault="0046722B">
            <w:p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+4.0</w:t>
            </w:r>
          </w:p>
          <w:p w14:paraId="0A58E3F9" w14:textId="77777777" w:rsidR="00CB26C7" w:rsidRPr="000256EE" w:rsidRDefault="0046722B">
            <w:pPr>
              <w:numPr>
                <w:ilvl w:val="0"/>
                <w:numId w:val="17"/>
              </w:numPr>
              <w:autoSpaceDE w:val="0"/>
              <w:autoSpaceDN w:val="0"/>
              <w:jc w:val="center"/>
              <w:rPr>
                <w:rFonts w:ascii="仿宋" w:eastAsia="仿宋" w:hAnsi="仿宋" w:cs="宋体"/>
                <w:szCs w:val="21"/>
                <w:lang w:val="zh-CN"/>
              </w:rPr>
            </w:pPr>
            <w:r w:rsidRPr="000256EE">
              <w:rPr>
                <w:rFonts w:ascii="仿宋" w:eastAsia="仿宋" w:hAnsi="仿宋" w:cs="宋体" w:hint="eastAsia"/>
                <w:szCs w:val="21"/>
                <w:lang w:val="zh-CN"/>
              </w:rPr>
              <w:t>0</w:t>
            </w:r>
          </w:p>
        </w:tc>
        <w:tc>
          <w:tcPr>
            <w:tcW w:w="0" w:type="auto"/>
            <w:vMerge/>
            <w:tcBorders>
              <w:top w:val="single" w:sz="6" w:space="0" w:color="auto"/>
              <w:left w:val="single" w:sz="6" w:space="0" w:color="auto"/>
              <w:bottom w:val="single" w:sz="6" w:space="0" w:color="auto"/>
              <w:right w:val="single" w:sz="6" w:space="0" w:color="auto"/>
            </w:tcBorders>
            <w:vAlign w:val="center"/>
          </w:tcPr>
          <w:p w14:paraId="0F2E83DA" w14:textId="77777777" w:rsidR="00CB26C7" w:rsidRPr="000256EE" w:rsidRDefault="00CB26C7">
            <w:pPr>
              <w:widowControl/>
              <w:jc w:val="left"/>
              <w:rPr>
                <w:rFonts w:ascii="仿宋" w:eastAsia="仿宋" w:hAnsi="仿宋" w:cs="宋体"/>
                <w:szCs w:val="21"/>
                <w:lang w:val="zh-CN"/>
              </w:rPr>
            </w:pPr>
          </w:p>
        </w:tc>
      </w:tr>
    </w:tbl>
    <w:p w14:paraId="3821BE84" w14:textId="77777777" w:rsidR="00CB26C7" w:rsidRPr="000256EE" w:rsidRDefault="00CB26C7">
      <w:pPr>
        <w:spacing w:line="240" w:lineRule="exact"/>
        <w:jc w:val="center"/>
        <w:rPr>
          <w:rFonts w:ascii="仿宋" w:eastAsia="仿宋" w:hAnsi="仿宋"/>
          <w:szCs w:val="21"/>
        </w:rPr>
      </w:pPr>
    </w:p>
    <w:p w14:paraId="0196A267" w14:textId="77777777" w:rsidR="00CB26C7" w:rsidRPr="000256EE" w:rsidRDefault="00CB26C7">
      <w:pPr>
        <w:spacing w:line="240" w:lineRule="exact"/>
        <w:jc w:val="left"/>
        <w:rPr>
          <w:rFonts w:ascii="仿宋" w:eastAsia="仿宋" w:hAnsi="仿宋"/>
          <w:szCs w:val="21"/>
        </w:rPr>
      </w:pPr>
    </w:p>
    <w:p w14:paraId="0AE0F1BC" w14:textId="77777777" w:rsidR="00CB26C7" w:rsidRPr="000256EE" w:rsidRDefault="00CB26C7">
      <w:pPr>
        <w:spacing w:line="240" w:lineRule="exact"/>
        <w:jc w:val="left"/>
        <w:rPr>
          <w:rFonts w:ascii="仿宋" w:eastAsia="仿宋" w:hAnsi="仿宋"/>
          <w:szCs w:val="21"/>
        </w:rPr>
      </w:pPr>
    </w:p>
    <w:p w14:paraId="72A66222" w14:textId="77777777" w:rsidR="00CB26C7" w:rsidRPr="000256EE" w:rsidRDefault="00CB26C7">
      <w:pPr>
        <w:spacing w:line="240" w:lineRule="exact"/>
        <w:jc w:val="left"/>
        <w:rPr>
          <w:rFonts w:ascii="仿宋" w:eastAsia="仿宋" w:hAnsi="仿宋"/>
          <w:szCs w:val="21"/>
        </w:rPr>
      </w:pPr>
    </w:p>
    <w:p w14:paraId="740F9777" w14:textId="77777777" w:rsidR="00CB26C7" w:rsidRPr="000256EE" w:rsidRDefault="00CB26C7">
      <w:pPr>
        <w:spacing w:line="240" w:lineRule="exact"/>
        <w:jc w:val="left"/>
        <w:rPr>
          <w:rFonts w:ascii="仿宋" w:eastAsia="仿宋" w:hAnsi="仿宋"/>
          <w:szCs w:val="21"/>
        </w:rPr>
      </w:pPr>
    </w:p>
    <w:p w14:paraId="1532A20D" w14:textId="77777777" w:rsidR="00CB26C7" w:rsidRPr="000256EE" w:rsidRDefault="00CB26C7">
      <w:pPr>
        <w:spacing w:line="240" w:lineRule="exact"/>
        <w:jc w:val="left"/>
        <w:rPr>
          <w:rFonts w:ascii="仿宋" w:eastAsia="仿宋" w:hAnsi="仿宋"/>
          <w:szCs w:val="21"/>
        </w:rPr>
      </w:pPr>
    </w:p>
    <w:p w14:paraId="527F7CE7" w14:textId="77777777" w:rsidR="00CB26C7" w:rsidRPr="000256EE" w:rsidRDefault="00CB26C7">
      <w:pPr>
        <w:spacing w:line="240" w:lineRule="exact"/>
        <w:jc w:val="left"/>
        <w:rPr>
          <w:rFonts w:ascii="仿宋" w:eastAsia="仿宋" w:hAnsi="仿宋"/>
          <w:szCs w:val="21"/>
        </w:rPr>
      </w:pPr>
    </w:p>
    <w:p w14:paraId="7FE77BE3" w14:textId="77777777" w:rsidR="00CB26C7" w:rsidRPr="000256EE" w:rsidRDefault="00CB26C7">
      <w:pPr>
        <w:spacing w:line="240" w:lineRule="exact"/>
        <w:jc w:val="left"/>
        <w:rPr>
          <w:rFonts w:ascii="仿宋" w:eastAsia="仿宋" w:hAnsi="仿宋"/>
          <w:szCs w:val="21"/>
        </w:rPr>
      </w:pPr>
    </w:p>
    <w:p w14:paraId="6E88A8BA" w14:textId="77777777" w:rsidR="00CB26C7" w:rsidRPr="000256EE" w:rsidRDefault="00CB26C7">
      <w:pPr>
        <w:spacing w:line="240" w:lineRule="exact"/>
        <w:jc w:val="left"/>
        <w:rPr>
          <w:rFonts w:ascii="仿宋" w:eastAsia="仿宋" w:hAnsi="仿宋"/>
          <w:szCs w:val="21"/>
        </w:rPr>
      </w:pPr>
    </w:p>
    <w:p w14:paraId="0BBDCBC1" w14:textId="77777777" w:rsidR="00CB26C7" w:rsidRPr="000256EE" w:rsidRDefault="00CB26C7">
      <w:pPr>
        <w:spacing w:line="240" w:lineRule="exact"/>
        <w:jc w:val="left"/>
        <w:rPr>
          <w:rFonts w:ascii="仿宋" w:eastAsia="仿宋" w:hAnsi="仿宋"/>
          <w:szCs w:val="21"/>
        </w:rPr>
      </w:pPr>
    </w:p>
    <w:p w14:paraId="0B3E590C" w14:textId="77777777" w:rsidR="00CB26C7" w:rsidRPr="000256EE" w:rsidRDefault="00CB26C7">
      <w:pPr>
        <w:spacing w:line="240" w:lineRule="exact"/>
        <w:jc w:val="left"/>
        <w:rPr>
          <w:rFonts w:ascii="仿宋" w:eastAsia="仿宋" w:hAnsi="仿宋"/>
          <w:szCs w:val="21"/>
        </w:rPr>
      </w:pPr>
    </w:p>
    <w:p w14:paraId="71EAE218" w14:textId="77777777" w:rsidR="00CB26C7" w:rsidRPr="000256EE" w:rsidRDefault="00CB26C7">
      <w:pPr>
        <w:spacing w:line="240" w:lineRule="exact"/>
        <w:jc w:val="left"/>
        <w:rPr>
          <w:rFonts w:ascii="仿宋" w:eastAsia="仿宋" w:hAnsi="仿宋"/>
          <w:szCs w:val="21"/>
        </w:rPr>
      </w:pPr>
    </w:p>
    <w:p w14:paraId="5AF0B086" w14:textId="77777777" w:rsidR="00CB26C7" w:rsidRPr="000256EE" w:rsidRDefault="00CB26C7">
      <w:pPr>
        <w:spacing w:line="240" w:lineRule="exact"/>
        <w:jc w:val="left"/>
        <w:rPr>
          <w:rFonts w:ascii="仿宋" w:eastAsia="仿宋" w:hAnsi="仿宋"/>
          <w:szCs w:val="21"/>
        </w:rPr>
      </w:pPr>
    </w:p>
    <w:p w14:paraId="5EB0DD9E" w14:textId="77777777" w:rsidR="00CB26C7" w:rsidRPr="000256EE" w:rsidRDefault="00CB26C7">
      <w:pPr>
        <w:spacing w:line="240" w:lineRule="exact"/>
        <w:jc w:val="left"/>
        <w:rPr>
          <w:rFonts w:ascii="仿宋" w:eastAsia="仿宋" w:hAnsi="仿宋"/>
          <w:szCs w:val="21"/>
        </w:rPr>
      </w:pPr>
    </w:p>
    <w:p w14:paraId="4232E78A" w14:textId="77777777" w:rsidR="00CB26C7" w:rsidRPr="000256EE" w:rsidRDefault="00CB26C7">
      <w:pPr>
        <w:spacing w:line="240" w:lineRule="exact"/>
        <w:jc w:val="left"/>
        <w:rPr>
          <w:rFonts w:ascii="仿宋" w:eastAsia="仿宋" w:hAnsi="仿宋"/>
          <w:szCs w:val="21"/>
        </w:rPr>
      </w:pPr>
    </w:p>
    <w:p w14:paraId="35E97D9D" w14:textId="77777777" w:rsidR="00CB26C7" w:rsidRPr="000256EE" w:rsidRDefault="00CB26C7">
      <w:pPr>
        <w:spacing w:line="240" w:lineRule="exact"/>
        <w:jc w:val="left"/>
        <w:rPr>
          <w:rFonts w:ascii="仿宋" w:eastAsia="仿宋" w:hAnsi="仿宋"/>
          <w:szCs w:val="21"/>
        </w:rPr>
      </w:pPr>
    </w:p>
    <w:p w14:paraId="5984B9C3" w14:textId="77777777" w:rsidR="00CB26C7" w:rsidRPr="000256EE" w:rsidRDefault="00CB26C7">
      <w:pPr>
        <w:spacing w:line="240" w:lineRule="exact"/>
        <w:jc w:val="left"/>
        <w:rPr>
          <w:rFonts w:ascii="仿宋" w:eastAsia="仿宋" w:hAnsi="仿宋"/>
          <w:szCs w:val="21"/>
        </w:rPr>
      </w:pPr>
    </w:p>
    <w:p w14:paraId="53D763DA" w14:textId="77777777" w:rsidR="00CB26C7" w:rsidRPr="000256EE" w:rsidRDefault="00CB26C7">
      <w:pPr>
        <w:spacing w:line="240" w:lineRule="exact"/>
        <w:jc w:val="left"/>
        <w:rPr>
          <w:rFonts w:ascii="仿宋" w:eastAsia="仿宋" w:hAnsi="仿宋"/>
          <w:szCs w:val="21"/>
        </w:rPr>
      </w:pPr>
    </w:p>
    <w:p w14:paraId="091E7F43" w14:textId="77777777" w:rsidR="00CB26C7" w:rsidRPr="000256EE" w:rsidRDefault="0046722B">
      <w:pPr>
        <w:spacing w:line="360" w:lineRule="exact"/>
        <w:jc w:val="center"/>
        <w:rPr>
          <w:rFonts w:ascii="仿宋" w:eastAsia="仿宋" w:hAnsi="仿宋"/>
          <w:szCs w:val="21"/>
        </w:rPr>
      </w:pPr>
      <w:r w:rsidRPr="000256EE">
        <w:rPr>
          <w:rFonts w:ascii="仿宋" w:eastAsia="仿宋" w:hAnsi="仿宋" w:hint="eastAsia"/>
          <w:szCs w:val="21"/>
        </w:rPr>
        <w:lastRenderedPageBreak/>
        <w:t>表3.3：本技术标准规定试验检验项目一览表</w:t>
      </w:r>
    </w:p>
    <w:p w14:paraId="7204D161" w14:textId="77777777" w:rsidR="00CB26C7" w:rsidRPr="000256EE" w:rsidRDefault="0046722B">
      <w:pPr>
        <w:spacing w:line="360" w:lineRule="exact"/>
        <w:jc w:val="center"/>
        <w:rPr>
          <w:rFonts w:ascii="仿宋" w:eastAsia="仿宋" w:hAnsi="仿宋"/>
          <w:szCs w:val="21"/>
        </w:rPr>
      </w:pPr>
      <w:r w:rsidRPr="000256EE">
        <w:rPr>
          <w:rFonts w:ascii="仿宋" w:eastAsia="仿宋" w:hAnsi="仿宋" w:hint="eastAsia"/>
          <w:szCs w:val="21"/>
        </w:rPr>
        <w:t>（根据各城市要求执行，不限于下表所列项目）</w:t>
      </w:r>
    </w:p>
    <w:tbl>
      <w:tblPr>
        <w:tblW w:w="0" w:type="auto"/>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628"/>
        <w:gridCol w:w="853"/>
        <w:gridCol w:w="900"/>
        <w:gridCol w:w="2340"/>
        <w:gridCol w:w="900"/>
        <w:gridCol w:w="812"/>
      </w:tblGrid>
      <w:tr w:rsidR="00CB26C7" w:rsidRPr="000256EE" w14:paraId="3099F764" w14:textId="77777777">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3DE15E3D" w14:textId="77777777" w:rsidR="00CB26C7" w:rsidRPr="000256EE" w:rsidRDefault="0046722B">
            <w:pPr>
              <w:spacing w:line="360" w:lineRule="exact"/>
              <w:jc w:val="center"/>
              <w:rPr>
                <w:rFonts w:ascii="仿宋" w:eastAsia="仿宋" w:hAnsi="仿宋" w:cs="Arial Unicode MS"/>
                <w:color w:val="000000"/>
                <w:szCs w:val="21"/>
              </w:rPr>
            </w:pPr>
            <w:r w:rsidRPr="000256EE">
              <w:rPr>
                <w:rFonts w:ascii="仿宋" w:eastAsia="仿宋" w:hAnsi="仿宋" w:cs="Arial Unicode MS" w:hint="eastAsia"/>
                <w:color w:val="000000"/>
                <w:szCs w:val="21"/>
              </w:rPr>
              <w:t>项目</w:t>
            </w:r>
          </w:p>
        </w:tc>
        <w:tc>
          <w:tcPr>
            <w:tcW w:w="853" w:type="dxa"/>
            <w:tcBorders>
              <w:top w:val="single" w:sz="4" w:space="0" w:color="auto"/>
              <w:left w:val="single" w:sz="4" w:space="0" w:color="auto"/>
              <w:bottom w:val="single" w:sz="4" w:space="0" w:color="auto"/>
              <w:right w:val="single" w:sz="4" w:space="0" w:color="auto"/>
            </w:tcBorders>
            <w:vAlign w:val="center"/>
          </w:tcPr>
          <w:p w14:paraId="09E92880"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平开门窗</w:t>
            </w:r>
          </w:p>
        </w:tc>
        <w:tc>
          <w:tcPr>
            <w:tcW w:w="900" w:type="dxa"/>
            <w:tcBorders>
              <w:top w:val="single" w:sz="4" w:space="0" w:color="auto"/>
              <w:left w:val="single" w:sz="4" w:space="0" w:color="auto"/>
              <w:bottom w:val="single" w:sz="4" w:space="0" w:color="auto"/>
              <w:right w:val="single" w:sz="4" w:space="0" w:color="auto"/>
            </w:tcBorders>
            <w:vAlign w:val="center"/>
          </w:tcPr>
          <w:p w14:paraId="50C35DE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推拉门窗</w:t>
            </w:r>
          </w:p>
        </w:tc>
        <w:tc>
          <w:tcPr>
            <w:tcW w:w="2340" w:type="dxa"/>
            <w:tcBorders>
              <w:top w:val="single" w:sz="4" w:space="0" w:color="auto"/>
              <w:left w:val="single" w:sz="4" w:space="0" w:color="auto"/>
              <w:bottom w:val="single" w:sz="4" w:space="0" w:color="auto"/>
              <w:right w:val="single" w:sz="4" w:space="0" w:color="auto"/>
            </w:tcBorders>
            <w:vAlign w:val="center"/>
          </w:tcPr>
          <w:p w14:paraId="71F6A250"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cs="Arial Unicode MS" w:hint="eastAsia"/>
                <w:color w:val="000000"/>
                <w:szCs w:val="21"/>
              </w:rPr>
              <w:t>项目</w:t>
            </w:r>
          </w:p>
        </w:tc>
        <w:tc>
          <w:tcPr>
            <w:tcW w:w="900" w:type="dxa"/>
            <w:tcBorders>
              <w:top w:val="single" w:sz="4" w:space="0" w:color="auto"/>
              <w:left w:val="single" w:sz="4" w:space="0" w:color="auto"/>
              <w:bottom w:val="single" w:sz="4" w:space="0" w:color="auto"/>
              <w:right w:val="single" w:sz="4" w:space="0" w:color="auto"/>
            </w:tcBorders>
            <w:vAlign w:val="center"/>
          </w:tcPr>
          <w:p w14:paraId="1DBDBBC5"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平开门窗</w:t>
            </w:r>
          </w:p>
        </w:tc>
        <w:tc>
          <w:tcPr>
            <w:tcW w:w="812" w:type="dxa"/>
            <w:tcBorders>
              <w:top w:val="single" w:sz="4" w:space="0" w:color="auto"/>
              <w:left w:val="single" w:sz="4" w:space="0" w:color="auto"/>
              <w:bottom w:val="single" w:sz="4" w:space="0" w:color="auto"/>
              <w:right w:val="single" w:sz="4" w:space="0" w:color="auto"/>
            </w:tcBorders>
            <w:vAlign w:val="center"/>
          </w:tcPr>
          <w:p w14:paraId="12D92CD7"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推拉门窗</w:t>
            </w:r>
          </w:p>
        </w:tc>
      </w:tr>
      <w:tr w:rsidR="00CB26C7" w:rsidRPr="000256EE" w14:paraId="5A72AE67"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1DB4958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抗风压</w:t>
            </w:r>
          </w:p>
        </w:tc>
        <w:tc>
          <w:tcPr>
            <w:tcW w:w="853" w:type="dxa"/>
            <w:tcBorders>
              <w:top w:val="single" w:sz="4" w:space="0" w:color="auto"/>
              <w:left w:val="single" w:sz="4" w:space="0" w:color="auto"/>
              <w:bottom w:val="single" w:sz="4" w:space="0" w:color="auto"/>
              <w:right w:val="single" w:sz="4" w:space="0" w:color="auto"/>
            </w:tcBorders>
            <w:vAlign w:val="center"/>
          </w:tcPr>
          <w:p w14:paraId="33D8A8C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19D0444C"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65D8D53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proofErr w:type="gramStart"/>
            <w:r w:rsidRPr="000256EE">
              <w:rPr>
                <w:rFonts w:ascii="仿宋" w:eastAsia="仿宋" w:hAnsi="仿宋" w:hint="eastAsia"/>
                <w:color w:val="000000"/>
                <w:szCs w:val="21"/>
              </w:rPr>
              <w:t>窗撑试验</w:t>
            </w:r>
            <w:proofErr w:type="gramEnd"/>
          </w:p>
        </w:tc>
        <w:tc>
          <w:tcPr>
            <w:tcW w:w="900" w:type="dxa"/>
            <w:tcBorders>
              <w:top w:val="single" w:sz="4" w:space="0" w:color="auto"/>
              <w:left w:val="single" w:sz="4" w:space="0" w:color="auto"/>
              <w:bottom w:val="single" w:sz="4" w:space="0" w:color="auto"/>
              <w:right w:val="single" w:sz="4" w:space="0" w:color="auto"/>
            </w:tcBorders>
            <w:vAlign w:val="center"/>
          </w:tcPr>
          <w:p w14:paraId="4A77EB3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75871662"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6ECED794"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7C99888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空气渗透</w:t>
            </w:r>
          </w:p>
        </w:tc>
        <w:tc>
          <w:tcPr>
            <w:tcW w:w="853" w:type="dxa"/>
            <w:tcBorders>
              <w:top w:val="single" w:sz="4" w:space="0" w:color="auto"/>
              <w:left w:val="single" w:sz="4" w:space="0" w:color="auto"/>
              <w:bottom w:val="single" w:sz="4" w:space="0" w:color="auto"/>
              <w:right w:val="single" w:sz="4" w:space="0" w:color="auto"/>
            </w:tcBorders>
            <w:vAlign w:val="center"/>
          </w:tcPr>
          <w:p w14:paraId="2918489D"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23A67C4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44FAE0C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弯曲</w:t>
            </w:r>
          </w:p>
        </w:tc>
        <w:tc>
          <w:tcPr>
            <w:tcW w:w="900" w:type="dxa"/>
            <w:tcBorders>
              <w:top w:val="single" w:sz="4" w:space="0" w:color="auto"/>
              <w:left w:val="single" w:sz="4" w:space="0" w:color="auto"/>
              <w:bottom w:val="single" w:sz="4" w:space="0" w:color="auto"/>
              <w:right w:val="single" w:sz="4" w:space="0" w:color="auto"/>
            </w:tcBorders>
            <w:vAlign w:val="center"/>
          </w:tcPr>
          <w:p w14:paraId="678DE71E"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49E845E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254C643D"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1031441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雨水渗透</w:t>
            </w:r>
          </w:p>
        </w:tc>
        <w:tc>
          <w:tcPr>
            <w:tcW w:w="853" w:type="dxa"/>
            <w:tcBorders>
              <w:top w:val="single" w:sz="4" w:space="0" w:color="auto"/>
              <w:left w:val="single" w:sz="4" w:space="0" w:color="auto"/>
              <w:bottom w:val="single" w:sz="4" w:space="0" w:color="auto"/>
              <w:right w:val="single" w:sz="4" w:space="0" w:color="auto"/>
            </w:tcBorders>
            <w:vAlign w:val="center"/>
          </w:tcPr>
          <w:p w14:paraId="4D0E4C52"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3892CC71"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72B9DF0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扭曲</w:t>
            </w:r>
          </w:p>
        </w:tc>
        <w:tc>
          <w:tcPr>
            <w:tcW w:w="900" w:type="dxa"/>
            <w:tcBorders>
              <w:top w:val="single" w:sz="4" w:space="0" w:color="auto"/>
              <w:left w:val="single" w:sz="4" w:space="0" w:color="auto"/>
              <w:bottom w:val="single" w:sz="4" w:space="0" w:color="auto"/>
              <w:right w:val="single" w:sz="4" w:space="0" w:color="auto"/>
            </w:tcBorders>
            <w:vAlign w:val="center"/>
          </w:tcPr>
          <w:p w14:paraId="5FAE9A9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486D546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542DCA13"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7EAE4A0E"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保温</w:t>
            </w:r>
          </w:p>
        </w:tc>
        <w:tc>
          <w:tcPr>
            <w:tcW w:w="853" w:type="dxa"/>
            <w:tcBorders>
              <w:top w:val="single" w:sz="4" w:space="0" w:color="auto"/>
              <w:left w:val="single" w:sz="4" w:space="0" w:color="auto"/>
              <w:bottom w:val="single" w:sz="4" w:space="0" w:color="auto"/>
              <w:right w:val="single" w:sz="4" w:space="0" w:color="auto"/>
            </w:tcBorders>
            <w:vAlign w:val="center"/>
          </w:tcPr>
          <w:p w14:paraId="7F5BE960"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04151678"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380BA02F"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对角线尺寸</w:t>
            </w:r>
          </w:p>
        </w:tc>
        <w:tc>
          <w:tcPr>
            <w:tcW w:w="900" w:type="dxa"/>
            <w:tcBorders>
              <w:top w:val="single" w:sz="4" w:space="0" w:color="auto"/>
              <w:left w:val="single" w:sz="4" w:space="0" w:color="auto"/>
              <w:bottom w:val="single" w:sz="4" w:space="0" w:color="auto"/>
              <w:right w:val="single" w:sz="4" w:space="0" w:color="auto"/>
            </w:tcBorders>
            <w:vAlign w:val="center"/>
          </w:tcPr>
          <w:p w14:paraId="310CF375"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58E494D0"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46273EE7"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7BAE24EC"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隔声</w:t>
            </w:r>
          </w:p>
        </w:tc>
        <w:tc>
          <w:tcPr>
            <w:tcW w:w="853" w:type="dxa"/>
            <w:tcBorders>
              <w:top w:val="single" w:sz="4" w:space="0" w:color="auto"/>
              <w:left w:val="single" w:sz="4" w:space="0" w:color="auto"/>
              <w:bottom w:val="single" w:sz="4" w:space="0" w:color="auto"/>
              <w:right w:val="single" w:sz="4" w:space="0" w:color="auto"/>
            </w:tcBorders>
            <w:vAlign w:val="center"/>
          </w:tcPr>
          <w:p w14:paraId="62CB72C2"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31FE749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09CB7ED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窗框、窗扇框相邻构件装配间隙</w:t>
            </w:r>
          </w:p>
        </w:tc>
        <w:tc>
          <w:tcPr>
            <w:tcW w:w="900" w:type="dxa"/>
            <w:tcBorders>
              <w:top w:val="single" w:sz="4" w:space="0" w:color="auto"/>
              <w:left w:val="single" w:sz="4" w:space="0" w:color="auto"/>
              <w:bottom w:val="single" w:sz="4" w:space="0" w:color="auto"/>
              <w:right w:val="single" w:sz="4" w:space="0" w:color="auto"/>
            </w:tcBorders>
            <w:vAlign w:val="center"/>
          </w:tcPr>
          <w:p w14:paraId="5ECE3B4C"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28C5C51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0C3B943D"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6AA4F031"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角强度</w:t>
            </w:r>
          </w:p>
        </w:tc>
        <w:tc>
          <w:tcPr>
            <w:tcW w:w="853" w:type="dxa"/>
            <w:tcBorders>
              <w:top w:val="single" w:sz="4" w:space="0" w:color="auto"/>
              <w:left w:val="single" w:sz="4" w:space="0" w:color="auto"/>
              <w:bottom w:val="single" w:sz="4" w:space="0" w:color="auto"/>
              <w:right w:val="single" w:sz="4" w:space="0" w:color="auto"/>
            </w:tcBorders>
            <w:vAlign w:val="center"/>
          </w:tcPr>
          <w:p w14:paraId="549F848E"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06AD25FD"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3B970BB0"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相邻构件间一平面度</w:t>
            </w:r>
          </w:p>
        </w:tc>
        <w:tc>
          <w:tcPr>
            <w:tcW w:w="900" w:type="dxa"/>
            <w:tcBorders>
              <w:top w:val="single" w:sz="4" w:space="0" w:color="auto"/>
              <w:left w:val="single" w:sz="4" w:space="0" w:color="auto"/>
              <w:bottom w:val="single" w:sz="4" w:space="0" w:color="auto"/>
              <w:right w:val="single" w:sz="4" w:space="0" w:color="auto"/>
            </w:tcBorders>
            <w:vAlign w:val="center"/>
          </w:tcPr>
          <w:p w14:paraId="2CA8424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4E040B8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7CCFA65E"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64B2993C"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翘曲</w:t>
            </w:r>
          </w:p>
        </w:tc>
        <w:tc>
          <w:tcPr>
            <w:tcW w:w="853" w:type="dxa"/>
            <w:tcBorders>
              <w:top w:val="single" w:sz="4" w:space="0" w:color="auto"/>
              <w:left w:val="single" w:sz="4" w:space="0" w:color="auto"/>
              <w:bottom w:val="single" w:sz="4" w:space="0" w:color="auto"/>
              <w:right w:val="single" w:sz="4" w:space="0" w:color="auto"/>
            </w:tcBorders>
            <w:vAlign w:val="center"/>
          </w:tcPr>
          <w:p w14:paraId="32AD9207"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47C7DA5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5910974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窗扇</w:t>
            </w:r>
            <w:proofErr w:type="gramStart"/>
            <w:r w:rsidRPr="000256EE">
              <w:rPr>
                <w:rFonts w:ascii="仿宋" w:eastAsia="仿宋" w:hAnsi="仿宋" w:hint="eastAsia"/>
                <w:color w:val="000000"/>
                <w:szCs w:val="21"/>
              </w:rPr>
              <w:t>框配合</w:t>
            </w:r>
            <w:proofErr w:type="gramEnd"/>
            <w:r w:rsidRPr="000256EE">
              <w:rPr>
                <w:rFonts w:ascii="仿宋" w:eastAsia="仿宋" w:hAnsi="仿宋" w:hint="eastAsia"/>
                <w:color w:val="000000"/>
                <w:szCs w:val="21"/>
              </w:rPr>
              <w:t>间隙</w:t>
            </w:r>
          </w:p>
        </w:tc>
        <w:tc>
          <w:tcPr>
            <w:tcW w:w="900" w:type="dxa"/>
            <w:tcBorders>
              <w:top w:val="single" w:sz="4" w:space="0" w:color="auto"/>
              <w:left w:val="single" w:sz="4" w:space="0" w:color="auto"/>
              <w:bottom w:val="single" w:sz="4" w:space="0" w:color="auto"/>
              <w:right w:val="single" w:sz="4" w:space="0" w:color="auto"/>
            </w:tcBorders>
            <w:vAlign w:val="center"/>
          </w:tcPr>
          <w:p w14:paraId="6C8907F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600361E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67CCB3E5"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452E60FB"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五金件安装</w:t>
            </w:r>
          </w:p>
        </w:tc>
        <w:tc>
          <w:tcPr>
            <w:tcW w:w="853" w:type="dxa"/>
            <w:tcBorders>
              <w:top w:val="single" w:sz="4" w:space="0" w:color="auto"/>
              <w:left w:val="single" w:sz="4" w:space="0" w:color="auto"/>
              <w:bottom w:val="single" w:sz="4" w:space="0" w:color="auto"/>
              <w:right w:val="single" w:sz="4" w:space="0" w:color="auto"/>
            </w:tcBorders>
            <w:vAlign w:val="center"/>
          </w:tcPr>
          <w:p w14:paraId="1F4B4857"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2622EC3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24CC3C0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窗框、窗扇搭接量</w:t>
            </w:r>
          </w:p>
        </w:tc>
        <w:tc>
          <w:tcPr>
            <w:tcW w:w="900" w:type="dxa"/>
            <w:tcBorders>
              <w:top w:val="single" w:sz="4" w:space="0" w:color="auto"/>
              <w:left w:val="single" w:sz="4" w:space="0" w:color="auto"/>
              <w:bottom w:val="single" w:sz="4" w:space="0" w:color="auto"/>
              <w:right w:val="single" w:sz="4" w:space="0" w:color="auto"/>
            </w:tcBorders>
            <w:vAlign w:val="center"/>
          </w:tcPr>
          <w:p w14:paraId="4A2736F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5D74E04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0B7A93D4"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331E498F"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紧锁器（执手）的开关力</w:t>
            </w:r>
          </w:p>
        </w:tc>
        <w:tc>
          <w:tcPr>
            <w:tcW w:w="853" w:type="dxa"/>
            <w:tcBorders>
              <w:top w:val="single" w:sz="4" w:space="0" w:color="auto"/>
              <w:left w:val="single" w:sz="4" w:space="0" w:color="auto"/>
              <w:bottom w:val="single" w:sz="4" w:space="0" w:color="auto"/>
              <w:right w:val="single" w:sz="4" w:space="0" w:color="auto"/>
            </w:tcBorders>
            <w:vAlign w:val="center"/>
          </w:tcPr>
          <w:p w14:paraId="2BF8C5F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01CF9ED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150CD56E"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密封条安装质量</w:t>
            </w:r>
          </w:p>
        </w:tc>
        <w:tc>
          <w:tcPr>
            <w:tcW w:w="900" w:type="dxa"/>
            <w:tcBorders>
              <w:top w:val="single" w:sz="4" w:space="0" w:color="auto"/>
              <w:left w:val="single" w:sz="4" w:space="0" w:color="auto"/>
              <w:bottom w:val="single" w:sz="4" w:space="0" w:color="auto"/>
              <w:right w:val="single" w:sz="4" w:space="0" w:color="auto"/>
            </w:tcBorders>
            <w:vAlign w:val="center"/>
          </w:tcPr>
          <w:p w14:paraId="2864891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33EC4E0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6F9B7C7C"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7885D65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窗扇开关力</w:t>
            </w:r>
          </w:p>
        </w:tc>
        <w:tc>
          <w:tcPr>
            <w:tcW w:w="853" w:type="dxa"/>
            <w:tcBorders>
              <w:top w:val="single" w:sz="4" w:space="0" w:color="auto"/>
              <w:left w:val="single" w:sz="4" w:space="0" w:color="auto"/>
              <w:bottom w:val="single" w:sz="4" w:space="0" w:color="auto"/>
              <w:right w:val="single" w:sz="4" w:space="0" w:color="auto"/>
            </w:tcBorders>
            <w:vAlign w:val="center"/>
          </w:tcPr>
          <w:p w14:paraId="417D063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74649624"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51E0D05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压条安装质量</w:t>
            </w:r>
          </w:p>
        </w:tc>
        <w:tc>
          <w:tcPr>
            <w:tcW w:w="900" w:type="dxa"/>
            <w:tcBorders>
              <w:top w:val="single" w:sz="4" w:space="0" w:color="auto"/>
              <w:left w:val="single" w:sz="4" w:space="0" w:color="auto"/>
              <w:bottom w:val="single" w:sz="4" w:space="0" w:color="auto"/>
              <w:right w:val="single" w:sz="4" w:space="0" w:color="auto"/>
            </w:tcBorders>
            <w:vAlign w:val="center"/>
          </w:tcPr>
          <w:p w14:paraId="38A4D3B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265A41CF"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5E567DC3"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3B039C88"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proofErr w:type="gramStart"/>
            <w:r w:rsidRPr="000256EE">
              <w:rPr>
                <w:rFonts w:ascii="仿宋" w:eastAsia="仿宋" w:hAnsi="仿宋" w:hint="eastAsia"/>
                <w:color w:val="000000"/>
                <w:szCs w:val="21"/>
              </w:rPr>
              <w:t>悬端吊</w:t>
            </w:r>
            <w:proofErr w:type="gramEnd"/>
            <w:r w:rsidRPr="000256EE">
              <w:rPr>
                <w:rFonts w:ascii="仿宋" w:eastAsia="仿宋" w:hAnsi="仿宋" w:hint="eastAsia"/>
                <w:color w:val="000000"/>
                <w:szCs w:val="21"/>
              </w:rPr>
              <w:t>重</w:t>
            </w:r>
          </w:p>
        </w:tc>
        <w:tc>
          <w:tcPr>
            <w:tcW w:w="853" w:type="dxa"/>
            <w:tcBorders>
              <w:top w:val="single" w:sz="4" w:space="0" w:color="auto"/>
              <w:left w:val="single" w:sz="4" w:space="0" w:color="auto"/>
              <w:bottom w:val="single" w:sz="4" w:space="0" w:color="auto"/>
              <w:right w:val="single" w:sz="4" w:space="0" w:color="auto"/>
            </w:tcBorders>
            <w:vAlign w:val="center"/>
          </w:tcPr>
          <w:p w14:paraId="1498CE1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4526590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6B31A51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外观</w:t>
            </w:r>
          </w:p>
        </w:tc>
        <w:tc>
          <w:tcPr>
            <w:tcW w:w="900" w:type="dxa"/>
            <w:tcBorders>
              <w:top w:val="single" w:sz="4" w:space="0" w:color="auto"/>
              <w:left w:val="single" w:sz="4" w:space="0" w:color="auto"/>
              <w:bottom w:val="single" w:sz="4" w:space="0" w:color="auto"/>
              <w:right w:val="single" w:sz="4" w:space="0" w:color="auto"/>
            </w:tcBorders>
            <w:vAlign w:val="center"/>
          </w:tcPr>
          <w:p w14:paraId="6A96B3B3"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3278C626"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r>
      <w:tr w:rsidR="00CB26C7" w:rsidRPr="000256EE" w14:paraId="1802F3CF" w14:textId="77777777">
        <w:trPr>
          <w:trHeight w:val="720"/>
          <w:jc w:val="center"/>
        </w:trPr>
        <w:tc>
          <w:tcPr>
            <w:tcW w:w="2628" w:type="dxa"/>
            <w:tcBorders>
              <w:top w:val="single" w:sz="4" w:space="0" w:color="auto"/>
              <w:left w:val="single" w:sz="4" w:space="0" w:color="auto"/>
              <w:bottom w:val="single" w:sz="4" w:space="0" w:color="auto"/>
              <w:right w:val="single" w:sz="4" w:space="0" w:color="auto"/>
            </w:tcBorders>
            <w:vAlign w:val="center"/>
          </w:tcPr>
          <w:p w14:paraId="37239980"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大力关闭</w:t>
            </w:r>
          </w:p>
        </w:tc>
        <w:tc>
          <w:tcPr>
            <w:tcW w:w="853" w:type="dxa"/>
            <w:tcBorders>
              <w:top w:val="single" w:sz="4" w:space="0" w:color="auto"/>
              <w:left w:val="single" w:sz="4" w:space="0" w:color="auto"/>
              <w:bottom w:val="single" w:sz="4" w:space="0" w:color="auto"/>
              <w:right w:val="single" w:sz="4" w:space="0" w:color="auto"/>
            </w:tcBorders>
            <w:vAlign w:val="center"/>
          </w:tcPr>
          <w:p w14:paraId="6BC4A06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14:paraId="714ABEF9"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14:paraId="5B8D46C6"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防渗漏水检验</w:t>
            </w:r>
          </w:p>
        </w:tc>
        <w:tc>
          <w:tcPr>
            <w:tcW w:w="900" w:type="dxa"/>
            <w:tcBorders>
              <w:top w:val="single" w:sz="4" w:space="0" w:color="auto"/>
              <w:left w:val="single" w:sz="4" w:space="0" w:color="auto"/>
              <w:bottom w:val="single" w:sz="4" w:space="0" w:color="auto"/>
              <w:right w:val="single" w:sz="4" w:space="0" w:color="auto"/>
            </w:tcBorders>
            <w:vAlign w:val="center"/>
          </w:tcPr>
          <w:p w14:paraId="55E0FE8F"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4" w:space="0" w:color="auto"/>
              <w:right w:val="single" w:sz="4" w:space="0" w:color="auto"/>
            </w:tcBorders>
            <w:vAlign w:val="center"/>
          </w:tcPr>
          <w:p w14:paraId="33928B9E"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w:t>
            </w:r>
          </w:p>
        </w:tc>
      </w:tr>
      <w:tr w:rsidR="00CB26C7" w:rsidRPr="000256EE" w14:paraId="059780DE" w14:textId="77777777">
        <w:trPr>
          <w:trHeight w:val="720"/>
          <w:jc w:val="center"/>
        </w:trPr>
        <w:tc>
          <w:tcPr>
            <w:tcW w:w="2628" w:type="dxa"/>
            <w:tcBorders>
              <w:top w:val="single" w:sz="4" w:space="0" w:color="auto"/>
              <w:left w:val="single" w:sz="4" w:space="0" w:color="auto"/>
              <w:bottom w:val="single" w:sz="18" w:space="0" w:color="auto"/>
              <w:right w:val="single" w:sz="4" w:space="0" w:color="auto"/>
            </w:tcBorders>
            <w:vAlign w:val="center"/>
          </w:tcPr>
          <w:p w14:paraId="445003A5"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开关疲劳</w:t>
            </w:r>
          </w:p>
        </w:tc>
        <w:tc>
          <w:tcPr>
            <w:tcW w:w="853" w:type="dxa"/>
            <w:tcBorders>
              <w:top w:val="single" w:sz="4" w:space="0" w:color="auto"/>
              <w:left w:val="single" w:sz="4" w:space="0" w:color="auto"/>
              <w:bottom w:val="single" w:sz="18" w:space="0" w:color="auto"/>
              <w:right w:val="single" w:sz="4" w:space="0" w:color="auto"/>
            </w:tcBorders>
            <w:vAlign w:val="center"/>
          </w:tcPr>
          <w:p w14:paraId="4CA8BAA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900" w:type="dxa"/>
            <w:tcBorders>
              <w:top w:val="single" w:sz="4" w:space="0" w:color="auto"/>
              <w:left w:val="single" w:sz="4" w:space="0" w:color="auto"/>
              <w:bottom w:val="single" w:sz="18" w:space="0" w:color="auto"/>
              <w:right w:val="single" w:sz="4" w:space="0" w:color="auto"/>
            </w:tcBorders>
            <w:vAlign w:val="center"/>
          </w:tcPr>
          <w:p w14:paraId="000DF0EA" w14:textId="77777777" w:rsidR="00CB26C7" w:rsidRPr="000256EE" w:rsidRDefault="0046722B">
            <w:pPr>
              <w:spacing w:before="100" w:beforeAutospacing="1" w:after="100" w:afterAutospacing="1" w:line="360" w:lineRule="exact"/>
              <w:jc w:val="center"/>
              <w:rPr>
                <w:rFonts w:ascii="仿宋" w:eastAsia="仿宋" w:hAnsi="仿宋" w:cs="Arial Unicode MS"/>
                <w:color w:val="000000"/>
                <w:szCs w:val="21"/>
              </w:rPr>
            </w:pPr>
            <w:r w:rsidRPr="000256EE">
              <w:rPr>
                <w:rFonts w:ascii="仿宋" w:eastAsia="仿宋" w:hAnsi="仿宋" w:hint="eastAsia"/>
                <w:color w:val="000000"/>
                <w:szCs w:val="21"/>
              </w:rPr>
              <w:t>√</w:t>
            </w:r>
          </w:p>
        </w:tc>
        <w:tc>
          <w:tcPr>
            <w:tcW w:w="2340" w:type="dxa"/>
            <w:tcBorders>
              <w:top w:val="single" w:sz="4" w:space="0" w:color="auto"/>
              <w:left w:val="single" w:sz="4" w:space="0" w:color="auto"/>
              <w:bottom w:val="single" w:sz="18" w:space="0" w:color="auto"/>
              <w:right w:val="single" w:sz="4" w:space="0" w:color="auto"/>
            </w:tcBorders>
            <w:vAlign w:val="center"/>
          </w:tcPr>
          <w:p w14:paraId="31DFFCBA"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型材、玻璃材料质量检验</w:t>
            </w:r>
          </w:p>
        </w:tc>
        <w:tc>
          <w:tcPr>
            <w:tcW w:w="900" w:type="dxa"/>
            <w:tcBorders>
              <w:top w:val="single" w:sz="4" w:space="0" w:color="auto"/>
              <w:left w:val="single" w:sz="4" w:space="0" w:color="auto"/>
              <w:bottom w:val="single" w:sz="18" w:space="0" w:color="auto"/>
              <w:right w:val="single" w:sz="4" w:space="0" w:color="auto"/>
            </w:tcBorders>
            <w:vAlign w:val="center"/>
          </w:tcPr>
          <w:p w14:paraId="78EF3C7E"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w:t>
            </w:r>
          </w:p>
        </w:tc>
        <w:tc>
          <w:tcPr>
            <w:tcW w:w="812" w:type="dxa"/>
            <w:tcBorders>
              <w:top w:val="single" w:sz="4" w:space="0" w:color="auto"/>
              <w:left w:val="single" w:sz="4" w:space="0" w:color="auto"/>
              <w:bottom w:val="single" w:sz="18" w:space="0" w:color="auto"/>
              <w:right w:val="single" w:sz="4" w:space="0" w:color="auto"/>
            </w:tcBorders>
            <w:vAlign w:val="center"/>
          </w:tcPr>
          <w:p w14:paraId="0CF09BD9" w14:textId="77777777" w:rsidR="00CB26C7" w:rsidRPr="000256EE" w:rsidRDefault="0046722B">
            <w:pPr>
              <w:spacing w:before="100" w:beforeAutospacing="1" w:after="100" w:afterAutospacing="1" w:line="360" w:lineRule="exact"/>
              <w:jc w:val="center"/>
              <w:rPr>
                <w:rFonts w:ascii="仿宋" w:eastAsia="仿宋" w:hAnsi="仿宋"/>
                <w:color w:val="000000"/>
                <w:szCs w:val="21"/>
              </w:rPr>
            </w:pPr>
            <w:r w:rsidRPr="000256EE">
              <w:rPr>
                <w:rFonts w:ascii="仿宋" w:eastAsia="仿宋" w:hAnsi="仿宋" w:hint="eastAsia"/>
                <w:color w:val="000000"/>
                <w:szCs w:val="21"/>
              </w:rPr>
              <w:t>√</w:t>
            </w:r>
          </w:p>
        </w:tc>
      </w:tr>
    </w:tbl>
    <w:p w14:paraId="20377E7F" w14:textId="77777777" w:rsidR="00CB26C7" w:rsidRPr="000256EE" w:rsidRDefault="00CB26C7">
      <w:pPr>
        <w:spacing w:line="240" w:lineRule="exact"/>
        <w:jc w:val="left"/>
        <w:rPr>
          <w:rFonts w:ascii="仿宋" w:eastAsia="仿宋" w:hAnsi="仿宋"/>
          <w:szCs w:val="21"/>
        </w:rPr>
      </w:pPr>
    </w:p>
    <w:p w14:paraId="17A1FA65" w14:textId="77777777" w:rsidR="00CB26C7" w:rsidRPr="000256EE" w:rsidRDefault="00CB26C7" w:rsidP="000256EE">
      <w:pPr>
        <w:spacing w:line="360" w:lineRule="auto"/>
        <w:rPr>
          <w:rFonts w:ascii="仿宋" w:eastAsia="仿宋" w:hAnsi="仿宋"/>
          <w:szCs w:val="21"/>
        </w:rPr>
      </w:pPr>
    </w:p>
    <w:p w14:paraId="3C0FA2B3" w14:textId="77777777" w:rsidR="00CB26C7" w:rsidRPr="000256EE" w:rsidRDefault="00CB26C7">
      <w:pPr>
        <w:spacing w:line="360" w:lineRule="auto"/>
        <w:rPr>
          <w:rFonts w:ascii="仿宋" w:eastAsia="仿宋" w:hAnsi="仿宋"/>
          <w:szCs w:val="21"/>
        </w:rPr>
      </w:pPr>
    </w:p>
    <w:p w14:paraId="3EE174BC" w14:textId="77777777" w:rsidR="00CB26C7" w:rsidRPr="000256EE" w:rsidRDefault="0046722B">
      <w:pPr>
        <w:spacing w:line="360" w:lineRule="auto"/>
        <w:ind w:firstLineChars="200" w:firstLine="420"/>
        <w:jc w:val="center"/>
        <w:rPr>
          <w:rFonts w:ascii="仿宋" w:eastAsia="仿宋" w:hAnsi="仿宋"/>
          <w:szCs w:val="21"/>
        </w:rPr>
      </w:pPr>
      <w:r w:rsidRPr="000256EE">
        <w:rPr>
          <w:rFonts w:ascii="仿宋" w:eastAsia="仿宋" w:hAnsi="仿宋" w:hint="eastAsia"/>
          <w:szCs w:val="21"/>
        </w:rPr>
        <w:t>表3.4：铝合金门窗技术资料重点检查一览表</w:t>
      </w:r>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4440"/>
        <w:gridCol w:w="3225"/>
      </w:tblGrid>
      <w:tr w:rsidR="00CB26C7" w:rsidRPr="000256EE" w14:paraId="0A6B24CC" w14:textId="77777777">
        <w:trPr>
          <w:cantSplit/>
          <w:trHeight w:val="20"/>
          <w:jc w:val="center"/>
        </w:trPr>
        <w:tc>
          <w:tcPr>
            <w:tcW w:w="1504" w:type="dxa"/>
            <w:tcBorders>
              <w:top w:val="single" w:sz="4" w:space="0" w:color="auto"/>
              <w:left w:val="single" w:sz="4" w:space="0" w:color="auto"/>
              <w:bottom w:val="single" w:sz="4" w:space="0" w:color="auto"/>
              <w:right w:val="single" w:sz="4" w:space="0" w:color="auto"/>
            </w:tcBorders>
            <w:vAlign w:val="center"/>
          </w:tcPr>
          <w:p w14:paraId="6A48239D"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检查项目</w:t>
            </w:r>
          </w:p>
        </w:tc>
        <w:tc>
          <w:tcPr>
            <w:tcW w:w="4440" w:type="dxa"/>
            <w:tcBorders>
              <w:top w:val="single" w:sz="4" w:space="0" w:color="auto"/>
              <w:left w:val="single" w:sz="4" w:space="0" w:color="auto"/>
              <w:bottom w:val="single" w:sz="4" w:space="0" w:color="auto"/>
              <w:right w:val="single" w:sz="4" w:space="0" w:color="auto"/>
            </w:tcBorders>
            <w:vAlign w:val="center"/>
          </w:tcPr>
          <w:p w14:paraId="6C8B3DA3"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检查内容</w:t>
            </w:r>
          </w:p>
        </w:tc>
        <w:tc>
          <w:tcPr>
            <w:tcW w:w="3225" w:type="dxa"/>
            <w:tcBorders>
              <w:top w:val="single" w:sz="4" w:space="0" w:color="auto"/>
              <w:left w:val="single" w:sz="4" w:space="0" w:color="auto"/>
              <w:bottom w:val="single" w:sz="4" w:space="0" w:color="auto"/>
              <w:right w:val="single" w:sz="4" w:space="0" w:color="auto"/>
            </w:tcBorders>
            <w:vAlign w:val="center"/>
          </w:tcPr>
          <w:p w14:paraId="34C87CDE"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检查方法及标准概要</w:t>
            </w:r>
          </w:p>
        </w:tc>
      </w:tr>
      <w:tr w:rsidR="00CB26C7" w:rsidRPr="000256EE" w14:paraId="0E4A59B5" w14:textId="77777777">
        <w:trPr>
          <w:cantSplit/>
          <w:trHeight w:val="20"/>
          <w:jc w:val="center"/>
        </w:trPr>
        <w:tc>
          <w:tcPr>
            <w:tcW w:w="1504" w:type="dxa"/>
            <w:vMerge w:val="restart"/>
            <w:tcBorders>
              <w:top w:val="single" w:sz="4" w:space="0" w:color="auto"/>
              <w:left w:val="single" w:sz="4" w:space="0" w:color="auto"/>
              <w:bottom w:val="single" w:sz="4" w:space="0" w:color="auto"/>
              <w:right w:val="single" w:sz="4" w:space="0" w:color="auto"/>
            </w:tcBorders>
            <w:vAlign w:val="center"/>
          </w:tcPr>
          <w:p w14:paraId="4B6F58E9"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color w:val="000000"/>
                <w:szCs w:val="21"/>
              </w:rPr>
              <w:t>铝合金门窗设计方案</w:t>
            </w:r>
          </w:p>
        </w:tc>
        <w:tc>
          <w:tcPr>
            <w:tcW w:w="4440" w:type="dxa"/>
            <w:tcBorders>
              <w:top w:val="single" w:sz="4" w:space="0" w:color="auto"/>
              <w:left w:val="single" w:sz="4" w:space="0" w:color="auto"/>
              <w:bottom w:val="single" w:sz="4" w:space="0" w:color="auto"/>
              <w:right w:val="single" w:sz="4" w:space="0" w:color="auto"/>
            </w:tcBorders>
            <w:vAlign w:val="center"/>
          </w:tcPr>
          <w:p w14:paraId="09B2C255"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1、检查计算参数</w:t>
            </w:r>
          </w:p>
        </w:tc>
        <w:tc>
          <w:tcPr>
            <w:tcW w:w="3225" w:type="dxa"/>
            <w:tcBorders>
              <w:top w:val="single" w:sz="4" w:space="0" w:color="auto"/>
              <w:left w:val="single" w:sz="4" w:space="0" w:color="auto"/>
              <w:bottom w:val="single" w:sz="4" w:space="0" w:color="auto"/>
              <w:right w:val="single" w:sz="4" w:space="0" w:color="auto"/>
            </w:tcBorders>
          </w:tcPr>
          <w:p w14:paraId="29D5E8A2"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基本风压选择，是否符合当地规定。同时应满足公司标准要求的最低值。</w:t>
            </w:r>
          </w:p>
        </w:tc>
      </w:tr>
      <w:tr w:rsidR="00CB26C7" w:rsidRPr="000256EE" w14:paraId="142ABC68" w14:textId="77777777">
        <w:trPr>
          <w:cantSplit/>
          <w:trHeight w:val="75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56039D6"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6797B2B6"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2、检查计算选用的典型窗型及型材的代表性</w:t>
            </w:r>
          </w:p>
        </w:tc>
        <w:tc>
          <w:tcPr>
            <w:tcW w:w="3225" w:type="dxa"/>
            <w:tcBorders>
              <w:top w:val="single" w:sz="4" w:space="0" w:color="auto"/>
              <w:left w:val="single" w:sz="4" w:space="0" w:color="auto"/>
              <w:bottom w:val="single" w:sz="4" w:space="0" w:color="auto"/>
              <w:right w:val="single" w:sz="4" w:space="0" w:color="auto"/>
            </w:tcBorders>
          </w:tcPr>
          <w:p w14:paraId="41AFE68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选择主要规格，特别是不利窗型。</w:t>
            </w:r>
          </w:p>
        </w:tc>
      </w:tr>
      <w:tr w:rsidR="00CB26C7" w:rsidRPr="000256EE" w14:paraId="7F216C2C"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8A9794"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4DE5F2A4"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3、检查计算过程及结果</w:t>
            </w:r>
          </w:p>
        </w:tc>
        <w:tc>
          <w:tcPr>
            <w:tcW w:w="3225" w:type="dxa"/>
            <w:tcBorders>
              <w:top w:val="single" w:sz="4" w:space="0" w:color="auto"/>
              <w:left w:val="single" w:sz="4" w:space="0" w:color="auto"/>
              <w:bottom w:val="single" w:sz="4" w:space="0" w:color="auto"/>
              <w:right w:val="single" w:sz="4" w:space="0" w:color="auto"/>
            </w:tcBorders>
          </w:tcPr>
          <w:p w14:paraId="099A4A4F"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是否符合《铝合金门窗工程质量标准》的要求和全面符合性。</w:t>
            </w:r>
          </w:p>
        </w:tc>
      </w:tr>
      <w:tr w:rsidR="00CB26C7" w:rsidRPr="000256EE" w14:paraId="0DD08E39"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03FCC05"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6A82B55A" w14:textId="77777777" w:rsidR="00CB26C7" w:rsidRPr="000256EE" w:rsidRDefault="0046722B">
            <w:pPr>
              <w:spacing w:line="360" w:lineRule="exact"/>
              <w:jc w:val="left"/>
              <w:rPr>
                <w:rFonts w:ascii="仿宋" w:eastAsia="仿宋" w:hAnsi="仿宋"/>
                <w:color w:val="000000"/>
                <w:szCs w:val="21"/>
              </w:rPr>
            </w:pPr>
            <w:r w:rsidRPr="000256EE">
              <w:rPr>
                <w:rFonts w:ascii="仿宋" w:eastAsia="仿宋" w:hAnsi="仿宋" w:hint="eastAsia"/>
                <w:color w:val="000000"/>
                <w:szCs w:val="21"/>
              </w:rPr>
              <w:t>4、检查节点构造</w:t>
            </w:r>
          </w:p>
        </w:tc>
        <w:tc>
          <w:tcPr>
            <w:tcW w:w="3225" w:type="dxa"/>
            <w:tcBorders>
              <w:top w:val="single" w:sz="4" w:space="0" w:color="auto"/>
              <w:left w:val="single" w:sz="4" w:space="0" w:color="auto"/>
              <w:bottom w:val="single" w:sz="4" w:space="0" w:color="auto"/>
              <w:right w:val="single" w:sz="4" w:space="0" w:color="auto"/>
            </w:tcBorders>
          </w:tcPr>
          <w:p w14:paraId="33744039"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主要是节点防水及密封性能、受力是否合理。</w:t>
            </w:r>
          </w:p>
        </w:tc>
      </w:tr>
      <w:tr w:rsidR="00CB26C7" w:rsidRPr="000256EE" w14:paraId="1A244509" w14:textId="77777777">
        <w:trPr>
          <w:cantSplit/>
          <w:trHeight w:val="62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4ECC713"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5A9DD760"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5、检查门窗的分格</w:t>
            </w:r>
          </w:p>
        </w:tc>
        <w:tc>
          <w:tcPr>
            <w:tcW w:w="3225" w:type="dxa"/>
            <w:tcBorders>
              <w:top w:val="single" w:sz="4" w:space="0" w:color="auto"/>
              <w:left w:val="single" w:sz="4" w:space="0" w:color="auto"/>
              <w:bottom w:val="single" w:sz="4" w:space="0" w:color="auto"/>
              <w:right w:val="single" w:sz="4" w:space="0" w:color="auto"/>
            </w:tcBorders>
          </w:tcPr>
          <w:p w14:paraId="745C75E8"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分格尺寸是否合适。</w:t>
            </w:r>
          </w:p>
        </w:tc>
      </w:tr>
      <w:tr w:rsidR="00CB26C7" w:rsidRPr="000256EE" w14:paraId="78ED30EB" w14:textId="77777777">
        <w:trPr>
          <w:cantSplit/>
          <w:trHeight w:val="547"/>
          <w:jc w:val="center"/>
        </w:trPr>
        <w:tc>
          <w:tcPr>
            <w:tcW w:w="1504" w:type="dxa"/>
            <w:vMerge w:val="restart"/>
            <w:tcBorders>
              <w:top w:val="single" w:sz="4" w:space="0" w:color="auto"/>
              <w:left w:val="single" w:sz="4" w:space="0" w:color="auto"/>
              <w:bottom w:val="single" w:sz="4" w:space="0" w:color="auto"/>
              <w:right w:val="single" w:sz="4" w:space="0" w:color="auto"/>
            </w:tcBorders>
            <w:vAlign w:val="center"/>
          </w:tcPr>
          <w:p w14:paraId="7C793891"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竣工资料</w:t>
            </w:r>
          </w:p>
        </w:tc>
        <w:tc>
          <w:tcPr>
            <w:tcW w:w="4440" w:type="dxa"/>
            <w:tcBorders>
              <w:top w:val="single" w:sz="4" w:space="0" w:color="auto"/>
              <w:left w:val="single" w:sz="4" w:space="0" w:color="auto"/>
              <w:bottom w:val="single" w:sz="4" w:space="0" w:color="auto"/>
              <w:right w:val="single" w:sz="4" w:space="0" w:color="auto"/>
            </w:tcBorders>
            <w:vAlign w:val="center"/>
          </w:tcPr>
          <w:p w14:paraId="517C0BC2"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1、设计文件</w:t>
            </w:r>
          </w:p>
        </w:tc>
        <w:tc>
          <w:tcPr>
            <w:tcW w:w="3225" w:type="dxa"/>
            <w:vMerge w:val="restart"/>
            <w:tcBorders>
              <w:top w:val="single" w:sz="4" w:space="0" w:color="auto"/>
              <w:left w:val="single" w:sz="4" w:space="0" w:color="auto"/>
              <w:bottom w:val="single" w:sz="4" w:space="0" w:color="auto"/>
              <w:right w:val="single" w:sz="4" w:space="0" w:color="auto"/>
            </w:tcBorders>
            <w:vAlign w:val="center"/>
          </w:tcPr>
          <w:p w14:paraId="1EDBFFB3"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检查门窗安装施工及监理公司提交的记录。</w:t>
            </w:r>
          </w:p>
        </w:tc>
      </w:tr>
      <w:tr w:rsidR="00CB26C7" w:rsidRPr="000256EE" w14:paraId="74EC58DE" w14:textId="77777777">
        <w:trPr>
          <w:cantSplit/>
          <w:trHeight w:val="75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7A9EBB"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0128536A"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2、物理（抗风压、气密性、水密性、传热系数、隔声性能、露点、遮阳性能等）性能试验报告。</w:t>
            </w:r>
          </w:p>
          <w:p w14:paraId="0314B71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 xml:space="preserve">   注;各城市根据要求提供。</w:t>
            </w:r>
          </w:p>
        </w:tc>
        <w:tc>
          <w:tcPr>
            <w:tcW w:w="0" w:type="auto"/>
            <w:vMerge/>
            <w:tcBorders>
              <w:top w:val="single" w:sz="4" w:space="0" w:color="auto"/>
              <w:left w:val="single" w:sz="4" w:space="0" w:color="auto"/>
              <w:bottom w:val="single" w:sz="4" w:space="0" w:color="auto"/>
              <w:right w:val="single" w:sz="4" w:space="0" w:color="auto"/>
            </w:tcBorders>
            <w:vAlign w:val="center"/>
          </w:tcPr>
          <w:p w14:paraId="4CBFCB70" w14:textId="77777777" w:rsidR="00CB26C7" w:rsidRPr="000256EE" w:rsidRDefault="00CB26C7">
            <w:pPr>
              <w:widowControl/>
              <w:jc w:val="left"/>
              <w:rPr>
                <w:rFonts w:ascii="仿宋" w:eastAsia="仿宋" w:hAnsi="仿宋"/>
                <w:color w:val="000000"/>
                <w:szCs w:val="21"/>
              </w:rPr>
            </w:pPr>
          </w:p>
        </w:tc>
      </w:tr>
      <w:tr w:rsidR="00CB26C7" w:rsidRPr="000256EE" w14:paraId="790AE16D"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A1A31B0"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49F0FC49"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3、型材、玻璃、配件等的成品合格证、性能检测报告、材料申报审批表、验收记录；</w:t>
            </w:r>
          </w:p>
        </w:tc>
        <w:tc>
          <w:tcPr>
            <w:tcW w:w="0" w:type="auto"/>
            <w:vMerge/>
            <w:tcBorders>
              <w:top w:val="single" w:sz="4" w:space="0" w:color="auto"/>
              <w:left w:val="single" w:sz="4" w:space="0" w:color="auto"/>
              <w:bottom w:val="single" w:sz="4" w:space="0" w:color="auto"/>
              <w:right w:val="single" w:sz="4" w:space="0" w:color="auto"/>
            </w:tcBorders>
            <w:vAlign w:val="center"/>
          </w:tcPr>
          <w:p w14:paraId="3D0B6412" w14:textId="77777777" w:rsidR="00CB26C7" w:rsidRPr="000256EE" w:rsidRDefault="00CB26C7">
            <w:pPr>
              <w:widowControl/>
              <w:jc w:val="left"/>
              <w:rPr>
                <w:rFonts w:ascii="仿宋" w:eastAsia="仿宋" w:hAnsi="仿宋"/>
                <w:color w:val="000000"/>
                <w:szCs w:val="21"/>
              </w:rPr>
            </w:pPr>
          </w:p>
        </w:tc>
      </w:tr>
      <w:tr w:rsidR="00CB26C7" w:rsidRPr="000256EE" w14:paraId="03E84C0F" w14:textId="77777777">
        <w:trPr>
          <w:cantSplit/>
          <w:trHeight w:val="63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76F91A"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3C3F208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4、密封胶、胶条、毛条等辅材的合格证报告。</w:t>
            </w:r>
          </w:p>
        </w:tc>
        <w:tc>
          <w:tcPr>
            <w:tcW w:w="0" w:type="auto"/>
            <w:vMerge/>
            <w:tcBorders>
              <w:top w:val="single" w:sz="4" w:space="0" w:color="auto"/>
              <w:left w:val="single" w:sz="4" w:space="0" w:color="auto"/>
              <w:bottom w:val="single" w:sz="4" w:space="0" w:color="auto"/>
              <w:right w:val="single" w:sz="4" w:space="0" w:color="auto"/>
            </w:tcBorders>
            <w:vAlign w:val="center"/>
          </w:tcPr>
          <w:p w14:paraId="5CCEC855" w14:textId="77777777" w:rsidR="00CB26C7" w:rsidRPr="000256EE" w:rsidRDefault="00CB26C7">
            <w:pPr>
              <w:widowControl/>
              <w:jc w:val="left"/>
              <w:rPr>
                <w:rFonts w:ascii="仿宋" w:eastAsia="仿宋" w:hAnsi="仿宋"/>
                <w:color w:val="000000"/>
                <w:szCs w:val="21"/>
              </w:rPr>
            </w:pPr>
          </w:p>
        </w:tc>
      </w:tr>
      <w:tr w:rsidR="00CB26C7" w:rsidRPr="000256EE" w14:paraId="510161AD"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BA9380"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6DB943E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5、门窗框与洞口连接固定、防腐、缝隙及密封处理、防雷接地等隐蔽工程记录；</w:t>
            </w:r>
          </w:p>
        </w:tc>
        <w:tc>
          <w:tcPr>
            <w:tcW w:w="0" w:type="auto"/>
            <w:vMerge/>
            <w:tcBorders>
              <w:top w:val="single" w:sz="4" w:space="0" w:color="auto"/>
              <w:left w:val="single" w:sz="4" w:space="0" w:color="auto"/>
              <w:bottom w:val="single" w:sz="4" w:space="0" w:color="auto"/>
              <w:right w:val="single" w:sz="4" w:space="0" w:color="auto"/>
            </w:tcBorders>
            <w:vAlign w:val="center"/>
          </w:tcPr>
          <w:p w14:paraId="776DF949" w14:textId="77777777" w:rsidR="00CB26C7" w:rsidRPr="000256EE" w:rsidRDefault="00CB26C7">
            <w:pPr>
              <w:widowControl/>
              <w:jc w:val="left"/>
              <w:rPr>
                <w:rFonts w:ascii="仿宋" w:eastAsia="仿宋" w:hAnsi="仿宋"/>
                <w:color w:val="000000"/>
                <w:szCs w:val="21"/>
              </w:rPr>
            </w:pPr>
          </w:p>
        </w:tc>
      </w:tr>
      <w:tr w:rsidR="00CB26C7" w:rsidRPr="000256EE" w14:paraId="5B64AC02" w14:textId="77777777">
        <w:trPr>
          <w:cantSplit/>
          <w:trHeight w:val="66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F0" w14:textId="77777777" w:rsidR="00CB26C7" w:rsidRPr="000256EE" w:rsidRDefault="00CB26C7">
            <w:pPr>
              <w:widowControl/>
              <w:jc w:val="left"/>
              <w:rPr>
                <w:rFonts w:ascii="仿宋" w:eastAsia="仿宋" w:hAnsi="仿宋"/>
                <w:b/>
                <w:bCs/>
                <w:color w:val="000000"/>
                <w:szCs w:val="21"/>
              </w:rPr>
            </w:pPr>
          </w:p>
        </w:tc>
        <w:tc>
          <w:tcPr>
            <w:tcW w:w="4440" w:type="dxa"/>
            <w:tcBorders>
              <w:top w:val="single" w:sz="4" w:space="0" w:color="auto"/>
              <w:left w:val="single" w:sz="4" w:space="0" w:color="auto"/>
              <w:bottom w:val="single" w:sz="4" w:space="0" w:color="auto"/>
              <w:right w:val="single" w:sz="4" w:space="0" w:color="auto"/>
            </w:tcBorders>
            <w:vAlign w:val="center"/>
          </w:tcPr>
          <w:p w14:paraId="373689E7"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6、门窗产品质量合格证书，工厂检查验收记录。</w:t>
            </w:r>
          </w:p>
        </w:tc>
        <w:tc>
          <w:tcPr>
            <w:tcW w:w="0" w:type="auto"/>
            <w:vMerge/>
            <w:tcBorders>
              <w:top w:val="single" w:sz="4" w:space="0" w:color="auto"/>
              <w:left w:val="single" w:sz="4" w:space="0" w:color="auto"/>
              <w:bottom w:val="single" w:sz="4" w:space="0" w:color="auto"/>
              <w:right w:val="single" w:sz="4" w:space="0" w:color="auto"/>
            </w:tcBorders>
            <w:vAlign w:val="center"/>
          </w:tcPr>
          <w:p w14:paraId="42553F28" w14:textId="77777777" w:rsidR="00CB26C7" w:rsidRPr="000256EE" w:rsidRDefault="00CB26C7">
            <w:pPr>
              <w:widowControl/>
              <w:jc w:val="left"/>
              <w:rPr>
                <w:rFonts w:ascii="仿宋" w:eastAsia="仿宋" w:hAnsi="仿宋"/>
                <w:color w:val="000000"/>
                <w:szCs w:val="21"/>
              </w:rPr>
            </w:pPr>
          </w:p>
        </w:tc>
      </w:tr>
    </w:tbl>
    <w:p w14:paraId="4027B7B2" w14:textId="77777777" w:rsidR="00CB26C7" w:rsidRPr="000256EE" w:rsidRDefault="00CB26C7">
      <w:pPr>
        <w:spacing w:beforeLines="50" w:before="156" w:line="360" w:lineRule="exact"/>
        <w:jc w:val="left"/>
        <w:rPr>
          <w:rFonts w:ascii="仿宋" w:eastAsia="仿宋" w:hAnsi="仿宋"/>
          <w:szCs w:val="21"/>
        </w:rPr>
      </w:pPr>
    </w:p>
    <w:p w14:paraId="4EBF01E1" w14:textId="77777777" w:rsidR="00CB26C7" w:rsidRPr="000256EE" w:rsidRDefault="00CB26C7">
      <w:pPr>
        <w:spacing w:beforeLines="50" w:before="156" w:line="360" w:lineRule="exact"/>
        <w:jc w:val="center"/>
        <w:rPr>
          <w:rFonts w:ascii="仿宋" w:eastAsia="仿宋" w:hAnsi="仿宋"/>
          <w:szCs w:val="21"/>
        </w:rPr>
      </w:pPr>
    </w:p>
    <w:p w14:paraId="13761692" w14:textId="62691458" w:rsidR="00CB26C7" w:rsidRPr="000256EE" w:rsidRDefault="00CB26C7" w:rsidP="000256EE">
      <w:pPr>
        <w:spacing w:beforeLines="50" w:before="156" w:line="360" w:lineRule="exact"/>
        <w:rPr>
          <w:rFonts w:ascii="仿宋" w:eastAsia="仿宋" w:hAnsi="仿宋"/>
          <w:szCs w:val="21"/>
        </w:rPr>
      </w:pPr>
    </w:p>
    <w:p w14:paraId="344C9D01" w14:textId="77777777" w:rsidR="00CB26C7" w:rsidRPr="000256EE" w:rsidRDefault="0046722B">
      <w:pPr>
        <w:spacing w:line="360" w:lineRule="auto"/>
        <w:ind w:firstLineChars="200" w:firstLine="420"/>
        <w:jc w:val="center"/>
        <w:rPr>
          <w:rFonts w:ascii="仿宋" w:eastAsia="仿宋" w:hAnsi="仿宋"/>
          <w:szCs w:val="21"/>
        </w:rPr>
      </w:pPr>
      <w:r w:rsidRPr="000256EE">
        <w:rPr>
          <w:rFonts w:ascii="仿宋" w:eastAsia="仿宋" w:hAnsi="仿宋" w:hint="eastAsia"/>
          <w:szCs w:val="21"/>
        </w:rPr>
        <w:t>表3.5：铝合金门窗工程物料检查重点一览表</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4437"/>
        <w:gridCol w:w="4231"/>
      </w:tblGrid>
      <w:tr w:rsidR="00CB26C7" w:rsidRPr="000256EE" w14:paraId="3443AFFF" w14:textId="77777777">
        <w:trPr>
          <w:cantSplit/>
          <w:trHeight w:val="665"/>
          <w:jc w:val="center"/>
        </w:trPr>
        <w:tc>
          <w:tcPr>
            <w:tcW w:w="1122" w:type="dxa"/>
            <w:tcBorders>
              <w:top w:val="single" w:sz="4" w:space="0" w:color="auto"/>
              <w:left w:val="single" w:sz="4" w:space="0" w:color="auto"/>
              <w:bottom w:val="single" w:sz="4" w:space="0" w:color="auto"/>
              <w:right w:val="single" w:sz="4" w:space="0" w:color="auto"/>
            </w:tcBorders>
            <w:vAlign w:val="center"/>
          </w:tcPr>
          <w:p w14:paraId="7A301184"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检查项目</w:t>
            </w:r>
          </w:p>
        </w:tc>
        <w:tc>
          <w:tcPr>
            <w:tcW w:w="4437" w:type="dxa"/>
            <w:tcBorders>
              <w:top w:val="single" w:sz="4" w:space="0" w:color="auto"/>
              <w:left w:val="single" w:sz="4" w:space="0" w:color="auto"/>
              <w:bottom w:val="single" w:sz="4" w:space="0" w:color="auto"/>
              <w:right w:val="single" w:sz="4" w:space="0" w:color="auto"/>
            </w:tcBorders>
            <w:vAlign w:val="center"/>
          </w:tcPr>
          <w:p w14:paraId="211CF336"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检查内容</w:t>
            </w:r>
          </w:p>
        </w:tc>
        <w:tc>
          <w:tcPr>
            <w:tcW w:w="4231" w:type="dxa"/>
            <w:tcBorders>
              <w:top w:val="single" w:sz="4" w:space="0" w:color="auto"/>
              <w:left w:val="single" w:sz="4" w:space="0" w:color="auto"/>
              <w:bottom w:val="single" w:sz="4" w:space="0" w:color="auto"/>
              <w:right w:val="single" w:sz="4" w:space="0" w:color="auto"/>
            </w:tcBorders>
            <w:vAlign w:val="center"/>
          </w:tcPr>
          <w:p w14:paraId="6EAB14A3" w14:textId="77777777" w:rsidR="00CB26C7" w:rsidRPr="000256EE" w:rsidRDefault="0046722B">
            <w:pPr>
              <w:spacing w:line="360" w:lineRule="exact"/>
              <w:jc w:val="center"/>
              <w:rPr>
                <w:rFonts w:ascii="仿宋" w:eastAsia="仿宋" w:hAnsi="仿宋"/>
                <w:b/>
                <w:bCs/>
                <w:color w:val="000000"/>
                <w:szCs w:val="21"/>
              </w:rPr>
            </w:pPr>
            <w:r w:rsidRPr="000256EE">
              <w:rPr>
                <w:rFonts w:ascii="仿宋" w:eastAsia="仿宋" w:hAnsi="仿宋" w:hint="eastAsia"/>
                <w:b/>
                <w:bCs/>
                <w:color w:val="000000"/>
                <w:szCs w:val="21"/>
              </w:rPr>
              <w:t>检查方法及标准概要</w:t>
            </w:r>
          </w:p>
        </w:tc>
      </w:tr>
      <w:tr w:rsidR="00CB26C7" w:rsidRPr="000256EE" w14:paraId="14A308D7" w14:textId="77777777">
        <w:trPr>
          <w:cantSplit/>
          <w:trHeight w:val="20"/>
          <w:jc w:val="center"/>
        </w:trPr>
        <w:tc>
          <w:tcPr>
            <w:tcW w:w="1122" w:type="dxa"/>
            <w:vMerge w:val="restart"/>
            <w:tcBorders>
              <w:top w:val="single" w:sz="4" w:space="0" w:color="auto"/>
              <w:left w:val="single" w:sz="4" w:space="0" w:color="auto"/>
              <w:bottom w:val="single" w:sz="4" w:space="0" w:color="auto"/>
              <w:right w:val="single" w:sz="4" w:space="0" w:color="auto"/>
            </w:tcBorders>
            <w:vAlign w:val="center"/>
          </w:tcPr>
          <w:p w14:paraId="23C38A0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型材、玻璃、五金、密封材料</w:t>
            </w:r>
          </w:p>
          <w:p w14:paraId="1F91FCF7" w14:textId="77777777" w:rsidR="00CB26C7" w:rsidRPr="000256EE" w:rsidRDefault="0046722B">
            <w:pPr>
              <w:spacing w:line="360" w:lineRule="exact"/>
              <w:rPr>
                <w:rFonts w:ascii="仿宋" w:eastAsia="仿宋" w:hAnsi="仿宋"/>
                <w:b/>
                <w:bCs/>
                <w:color w:val="000000"/>
                <w:szCs w:val="21"/>
              </w:rPr>
            </w:pPr>
            <w:r w:rsidRPr="000256EE">
              <w:rPr>
                <w:rFonts w:ascii="仿宋" w:eastAsia="仿宋" w:hAnsi="仿宋" w:hint="eastAsia"/>
                <w:b/>
                <w:bCs/>
                <w:color w:val="000000"/>
                <w:szCs w:val="21"/>
              </w:rPr>
              <w:t>现场检验</w:t>
            </w:r>
          </w:p>
        </w:tc>
        <w:tc>
          <w:tcPr>
            <w:tcW w:w="4437" w:type="dxa"/>
            <w:tcBorders>
              <w:top w:val="single" w:sz="4" w:space="0" w:color="auto"/>
              <w:left w:val="single" w:sz="4" w:space="0" w:color="auto"/>
              <w:bottom w:val="single" w:sz="4" w:space="0" w:color="auto"/>
              <w:right w:val="single" w:sz="4" w:space="0" w:color="auto"/>
            </w:tcBorders>
            <w:vAlign w:val="center"/>
          </w:tcPr>
          <w:p w14:paraId="3EA256D6"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1、型材品牌、厚度（重点检查型材的壁厚、颜色质量）检查</w:t>
            </w:r>
          </w:p>
        </w:tc>
        <w:tc>
          <w:tcPr>
            <w:tcW w:w="4231" w:type="dxa"/>
            <w:tcBorders>
              <w:top w:val="single" w:sz="4" w:space="0" w:color="auto"/>
              <w:left w:val="single" w:sz="4" w:space="0" w:color="auto"/>
              <w:bottom w:val="single" w:sz="4" w:space="0" w:color="auto"/>
              <w:right w:val="single" w:sz="4" w:space="0" w:color="auto"/>
            </w:tcBorders>
            <w:vAlign w:val="center"/>
          </w:tcPr>
          <w:p w14:paraId="74EA380A" w14:textId="77777777" w:rsidR="00CB26C7" w:rsidRPr="000256EE" w:rsidRDefault="0046722B">
            <w:pPr>
              <w:numPr>
                <w:ilvl w:val="0"/>
                <w:numId w:val="18"/>
              </w:numPr>
              <w:spacing w:line="360" w:lineRule="exact"/>
              <w:rPr>
                <w:rFonts w:ascii="仿宋" w:eastAsia="仿宋" w:hAnsi="仿宋"/>
                <w:b/>
                <w:bCs/>
                <w:color w:val="000000"/>
                <w:szCs w:val="21"/>
              </w:rPr>
            </w:pPr>
            <w:r w:rsidRPr="000256EE">
              <w:rPr>
                <w:rFonts w:ascii="仿宋" w:eastAsia="仿宋" w:hAnsi="仿宋" w:hint="eastAsia"/>
                <w:b/>
                <w:bCs/>
                <w:color w:val="000000"/>
                <w:szCs w:val="21"/>
              </w:rPr>
              <w:t>型材检查由认定的第三方实验室作，抽样比例为每20t为一检验批。</w:t>
            </w:r>
          </w:p>
          <w:p w14:paraId="5874D1D7" w14:textId="77777777" w:rsidR="00CB26C7" w:rsidRPr="000256EE" w:rsidRDefault="0046722B">
            <w:pPr>
              <w:spacing w:line="360" w:lineRule="exact"/>
              <w:ind w:firstLineChars="200" w:firstLine="422"/>
              <w:rPr>
                <w:rFonts w:ascii="仿宋" w:eastAsia="仿宋" w:hAnsi="仿宋"/>
                <w:b/>
                <w:bCs/>
                <w:color w:val="000000"/>
                <w:szCs w:val="21"/>
              </w:rPr>
            </w:pPr>
            <w:r w:rsidRPr="000256EE">
              <w:rPr>
                <w:rFonts w:ascii="仿宋" w:eastAsia="仿宋" w:hAnsi="仿宋" w:hint="eastAsia"/>
                <w:b/>
                <w:bCs/>
                <w:color w:val="000000"/>
                <w:szCs w:val="21"/>
              </w:rPr>
              <w:t>型材品牌、厚度为现场随机检查，选择不少于1</w:t>
            </w:r>
            <w:proofErr w:type="gramStart"/>
            <w:r w:rsidRPr="000256EE">
              <w:rPr>
                <w:rFonts w:ascii="仿宋" w:eastAsia="仿宋" w:hAnsi="仿宋" w:hint="eastAsia"/>
                <w:b/>
                <w:bCs/>
                <w:color w:val="000000"/>
                <w:szCs w:val="21"/>
              </w:rPr>
              <w:t>樘</w:t>
            </w:r>
            <w:proofErr w:type="gramEnd"/>
            <w:r w:rsidRPr="000256EE">
              <w:rPr>
                <w:rFonts w:ascii="仿宋" w:eastAsia="仿宋" w:hAnsi="仿宋" w:hint="eastAsia"/>
                <w:b/>
                <w:bCs/>
                <w:color w:val="000000"/>
                <w:szCs w:val="21"/>
              </w:rPr>
              <w:t>，对成品门窗解剖检查。检查型材容重。</w:t>
            </w:r>
          </w:p>
        </w:tc>
      </w:tr>
      <w:tr w:rsidR="00CB26C7" w:rsidRPr="000256EE" w14:paraId="0028DCFB" w14:textId="77777777">
        <w:trPr>
          <w:cantSplit/>
          <w:trHeight w:val="116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96CA84" w14:textId="77777777" w:rsidR="00CB26C7" w:rsidRPr="000256EE" w:rsidRDefault="00CB26C7">
            <w:pPr>
              <w:widowControl/>
              <w:jc w:val="left"/>
              <w:rPr>
                <w:rFonts w:ascii="仿宋" w:eastAsia="仿宋" w:hAnsi="仿宋"/>
                <w:b/>
                <w:bCs/>
                <w:color w:val="000000"/>
                <w:szCs w:val="21"/>
              </w:rPr>
            </w:pPr>
          </w:p>
        </w:tc>
        <w:tc>
          <w:tcPr>
            <w:tcW w:w="4437" w:type="dxa"/>
            <w:tcBorders>
              <w:top w:val="single" w:sz="4" w:space="0" w:color="auto"/>
              <w:left w:val="single" w:sz="4" w:space="0" w:color="auto"/>
              <w:bottom w:val="single" w:sz="4" w:space="0" w:color="auto"/>
              <w:right w:val="single" w:sz="4" w:space="0" w:color="auto"/>
            </w:tcBorders>
            <w:vAlign w:val="center"/>
          </w:tcPr>
          <w:p w14:paraId="2CE3FC73"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2、五金品牌、连接螺丝、固定件是否按合同配置、性能</w:t>
            </w:r>
          </w:p>
        </w:tc>
        <w:tc>
          <w:tcPr>
            <w:tcW w:w="4231" w:type="dxa"/>
            <w:tcBorders>
              <w:top w:val="single" w:sz="4" w:space="0" w:color="auto"/>
              <w:left w:val="single" w:sz="4" w:space="0" w:color="auto"/>
              <w:bottom w:val="single" w:sz="4" w:space="0" w:color="auto"/>
              <w:right w:val="single" w:sz="4" w:space="0" w:color="auto"/>
            </w:tcBorders>
            <w:vAlign w:val="center"/>
          </w:tcPr>
          <w:p w14:paraId="4158A118"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2、安装后100％外观、使用检查；核对品牌及采购合同。</w:t>
            </w:r>
          </w:p>
        </w:tc>
      </w:tr>
      <w:tr w:rsidR="00CB26C7" w:rsidRPr="000256EE" w14:paraId="71D9AF1A" w14:textId="77777777">
        <w:trPr>
          <w:cantSplit/>
          <w:trHeight w:val="184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232B2" w14:textId="77777777" w:rsidR="00CB26C7" w:rsidRPr="000256EE" w:rsidRDefault="00CB26C7">
            <w:pPr>
              <w:widowControl/>
              <w:jc w:val="left"/>
              <w:rPr>
                <w:rFonts w:ascii="仿宋" w:eastAsia="仿宋" w:hAnsi="仿宋"/>
                <w:b/>
                <w:bCs/>
                <w:color w:val="000000"/>
                <w:szCs w:val="21"/>
              </w:rPr>
            </w:pPr>
          </w:p>
        </w:tc>
        <w:tc>
          <w:tcPr>
            <w:tcW w:w="4437" w:type="dxa"/>
            <w:tcBorders>
              <w:top w:val="single" w:sz="4" w:space="0" w:color="auto"/>
              <w:left w:val="single" w:sz="4" w:space="0" w:color="auto"/>
              <w:bottom w:val="single" w:sz="4" w:space="0" w:color="auto"/>
              <w:right w:val="single" w:sz="4" w:space="0" w:color="auto"/>
            </w:tcBorders>
            <w:vAlign w:val="center"/>
          </w:tcPr>
          <w:p w14:paraId="614FA244"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3、玻璃外观、厚度、磨边处理、中空性能、钢化玻璃（钢化玻璃表面应力、碎片状态）</w:t>
            </w:r>
          </w:p>
        </w:tc>
        <w:tc>
          <w:tcPr>
            <w:tcW w:w="4231" w:type="dxa"/>
            <w:tcBorders>
              <w:top w:val="single" w:sz="4" w:space="0" w:color="auto"/>
              <w:left w:val="single" w:sz="4" w:space="0" w:color="auto"/>
              <w:bottom w:val="single" w:sz="4" w:space="0" w:color="auto"/>
              <w:right w:val="single" w:sz="4" w:space="0" w:color="auto"/>
            </w:tcBorders>
            <w:vAlign w:val="center"/>
          </w:tcPr>
          <w:p w14:paraId="4710FD7E"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3、安装后，玻璃品牌、厚度、加工为现场随机检查不少于1</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，对成品门窗解剖检查。</w:t>
            </w:r>
          </w:p>
        </w:tc>
      </w:tr>
      <w:tr w:rsidR="00CB26C7" w:rsidRPr="000256EE" w14:paraId="3AE17951" w14:textId="77777777">
        <w:trPr>
          <w:cantSplit/>
          <w:trHeight w:val="124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71F5A9A" w14:textId="77777777" w:rsidR="00CB26C7" w:rsidRPr="000256EE" w:rsidRDefault="00CB26C7">
            <w:pPr>
              <w:widowControl/>
              <w:jc w:val="left"/>
              <w:rPr>
                <w:rFonts w:ascii="仿宋" w:eastAsia="仿宋" w:hAnsi="仿宋"/>
                <w:b/>
                <w:bCs/>
                <w:color w:val="000000"/>
                <w:szCs w:val="21"/>
              </w:rPr>
            </w:pPr>
          </w:p>
        </w:tc>
        <w:tc>
          <w:tcPr>
            <w:tcW w:w="4437" w:type="dxa"/>
            <w:tcBorders>
              <w:top w:val="single" w:sz="4" w:space="0" w:color="auto"/>
              <w:left w:val="single" w:sz="4" w:space="0" w:color="auto"/>
              <w:bottom w:val="single" w:sz="4" w:space="0" w:color="auto"/>
              <w:right w:val="single" w:sz="4" w:space="0" w:color="auto"/>
            </w:tcBorders>
            <w:vAlign w:val="center"/>
          </w:tcPr>
          <w:p w14:paraId="18E39DFD"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4、密封材料</w:t>
            </w:r>
          </w:p>
        </w:tc>
        <w:tc>
          <w:tcPr>
            <w:tcW w:w="4231" w:type="dxa"/>
            <w:tcBorders>
              <w:top w:val="single" w:sz="4" w:space="0" w:color="auto"/>
              <w:left w:val="single" w:sz="4" w:space="0" w:color="auto"/>
              <w:bottom w:val="single" w:sz="4" w:space="0" w:color="auto"/>
              <w:right w:val="single" w:sz="4" w:space="0" w:color="auto"/>
            </w:tcBorders>
            <w:vAlign w:val="center"/>
          </w:tcPr>
          <w:p w14:paraId="6F30B6CB"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4、外观检查，核对品牌及采购合同。</w:t>
            </w:r>
          </w:p>
        </w:tc>
      </w:tr>
      <w:tr w:rsidR="00CB26C7" w:rsidRPr="000256EE" w14:paraId="34A83F5F" w14:textId="77777777">
        <w:trPr>
          <w:cantSplit/>
          <w:trHeight w:val="681"/>
          <w:jc w:val="center"/>
        </w:trPr>
        <w:tc>
          <w:tcPr>
            <w:tcW w:w="1122" w:type="dxa"/>
            <w:vMerge w:val="restart"/>
            <w:tcBorders>
              <w:top w:val="single" w:sz="4" w:space="0" w:color="auto"/>
              <w:left w:val="single" w:sz="4" w:space="0" w:color="auto"/>
              <w:bottom w:val="single" w:sz="4" w:space="0" w:color="auto"/>
              <w:right w:val="single" w:sz="4" w:space="0" w:color="auto"/>
            </w:tcBorders>
            <w:vAlign w:val="center"/>
          </w:tcPr>
          <w:p w14:paraId="76F7DDBB" w14:textId="77777777" w:rsidR="00CB26C7" w:rsidRPr="000256EE" w:rsidRDefault="0046722B">
            <w:pPr>
              <w:spacing w:line="360" w:lineRule="exact"/>
              <w:rPr>
                <w:rFonts w:ascii="仿宋" w:eastAsia="仿宋" w:hAnsi="仿宋"/>
                <w:b/>
                <w:bCs/>
                <w:color w:val="000000"/>
                <w:szCs w:val="21"/>
              </w:rPr>
            </w:pPr>
            <w:r w:rsidRPr="000256EE">
              <w:rPr>
                <w:rFonts w:ascii="仿宋" w:eastAsia="仿宋" w:hAnsi="仿宋" w:hint="eastAsia"/>
                <w:b/>
                <w:bCs/>
                <w:color w:val="000000"/>
                <w:szCs w:val="21"/>
              </w:rPr>
              <w:t>门窗性能试验</w:t>
            </w:r>
          </w:p>
        </w:tc>
        <w:tc>
          <w:tcPr>
            <w:tcW w:w="4437" w:type="dxa"/>
            <w:tcBorders>
              <w:top w:val="single" w:sz="4" w:space="0" w:color="auto"/>
              <w:left w:val="single" w:sz="4" w:space="0" w:color="auto"/>
              <w:bottom w:val="single" w:sz="4" w:space="0" w:color="auto"/>
              <w:right w:val="single" w:sz="4" w:space="0" w:color="auto"/>
            </w:tcBorders>
            <w:vAlign w:val="center"/>
          </w:tcPr>
          <w:p w14:paraId="1E024FD0"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1、雨水渗漏性能、气密、抗风压性能</w:t>
            </w:r>
          </w:p>
        </w:tc>
        <w:tc>
          <w:tcPr>
            <w:tcW w:w="4231" w:type="dxa"/>
            <w:vMerge w:val="restart"/>
            <w:tcBorders>
              <w:top w:val="single" w:sz="4" w:space="0" w:color="auto"/>
              <w:left w:val="single" w:sz="4" w:space="0" w:color="auto"/>
              <w:bottom w:val="single" w:sz="4" w:space="0" w:color="auto"/>
              <w:right w:val="single" w:sz="4" w:space="0" w:color="auto"/>
            </w:tcBorders>
            <w:vAlign w:val="center"/>
          </w:tcPr>
          <w:p w14:paraId="59BCA239" w14:textId="77777777" w:rsidR="00CB26C7" w:rsidRPr="000256EE" w:rsidRDefault="0046722B">
            <w:pPr>
              <w:spacing w:line="360" w:lineRule="exact"/>
              <w:rPr>
                <w:rFonts w:ascii="仿宋" w:eastAsia="仿宋" w:hAnsi="仿宋"/>
                <w:b/>
                <w:bCs/>
                <w:color w:val="000000"/>
                <w:szCs w:val="21"/>
              </w:rPr>
            </w:pPr>
            <w:r w:rsidRPr="000256EE">
              <w:rPr>
                <w:rFonts w:ascii="仿宋" w:eastAsia="仿宋" w:hAnsi="仿宋" w:hint="eastAsia"/>
                <w:b/>
                <w:bCs/>
                <w:color w:val="000000"/>
                <w:szCs w:val="21"/>
              </w:rPr>
              <w:t>取样请第三方试验，出报告；取样比例根据各地要求执行。</w:t>
            </w:r>
          </w:p>
        </w:tc>
      </w:tr>
      <w:tr w:rsidR="00CB26C7" w:rsidRPr="000256EE" w14:paraId="56998C95" w14:textId="77777777">
        <w:trPr>
          <w:cantSplit/>
          <w:trHeight w:val="172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93F11C" w14:textId="77777777" w:rsidR="00CB26C7" w:rsidRPr="000256EE" w:rsidRDefault="00CB26C7">
            <w:pPr>
              <w:widowControl/>
              <w:jc w:val="left"/>
              <w:rPr>
                <w:rFonts w:ascii="仿宋" w:eastAsia="仿宋" w:hAnsi="仿宋"/>
                <w:b/>
                <w:bCs/>
                <w:color w:val="000000"/>
                <w:szCs w:val="21"/>
              </w:rPr>
            </w:pPr>
          </w:p>
        </w:tc>
        <w:tc>
          <w:tcPr>
            <w:tcW w:w="4437" w:type="dxa"/>
            <w:tcBorders>
              <w:top w:val="single" w:sz="4" w:space="0" w:color="auto"/>
              <w:left w:val="single" w:sz="4" w:space="0" w:color="auto"/>
              <w:bottom w:val="single" w:sz="4" w:space="0" w:color="auto"/>
              <w:right w:val="single" w:sz="4" w:space="0" w:color="auto"/>
            </w:tcBorders>
            <w:vAlign w:val="center"/>
          </w:tcPr>
          <w:p w14:paraId="07959199"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2、对于中空玻璃还应安装标准规定的项目进行试验，并作保温、隔热、隔音性能检验。</w:t>
            </w:r>
          </w:p>
          <w:p w14:paraId="0FFF4691" w14:textId="77777777" w:rsidR="00CB26C7" w:rsidRPr="000256EE" w:rsidRDefault="0046722B">
            <w:pPr>
              <w:spacing w:line="360" w:lineRule="exact"/>
              <w:rPr>
                <w:rFonts w:ascii="仿宋" w:eastAsia="仿宋" w:hAnsi="仿宋"/>
                <w:color w:val="000000"/>
                <w:szCs w:val="21"/>
              </w:rPr>
            </w:pPr>
            <w:r w:rsidRPr="000256EE">
              <w:rPr>
                <w:rFonts w:ascii="仿宋" w:eastAsia="仿宋" w:hAnsi="仿宋" w:hint="eastAsia"/>
                <w:color w:val="000000"/>
                <w:szCs w:val="21"/>
              </w:rPr>
              <w:t>（根据各城市要求执行）</w:t>
            </w:r>
          </w:p>
        </w:tc>
        <w:tc>
          <w:tcPr>
            <w:tcW w:w="0" w:type="auto"/>
            <w:vMerge/>
            <w:tcBorders>
              <w:top w:val="single" w:sz="4" w:space="0" w:color="auto"/>
              <w:left w:val="single" w:sz="4" w:space="0" w:color="auto"/>
              <w:bottom w:val="single" w:sz="4" w:space="0" w:color="auto"/>
              <w:right w:val="single" w:sz="4" w:space="0" w:color="auto"/>
            </w:tcBorders>
            <w:vAlign w:val="center"/>
          </w:tcPr>
          <w:p w14:paraId="4F42F40E" w14:textId="77777777" w:rsidR="00CB26C7" w:rsidRPr="000256EE" w:rsidRDefault="00CB26C7">
            <w:pPr>
              <w:widowControl/>
              <w:jc w:val="left"/>
              <w:rPr>
                <w:rFonts w:ascii="仿宋" w:eastAsia="仿宋" w:hAnsi="仿宋"/>
                <w:b/>
                <w:bCs/>
                <w:color w:val="000000"/>
                <w:szCs w:val="21"/>
              </w:rPr>
            </w:pPr>
          </w:p>
        </w:tc>
      </w:tr>
    </w:tbl>
    <w:p w14:paraId="5BB3259D" w14:textId="77777777" w:rsidR="00CB26C7" w:rsidRPr="000256EE" w:rsidRDefault="00CB26C7">
      <w:pPr>
        <w:widowControl/>
        <w:jc w:val="left"/>
        <w:rPr>
          <w:rFonts w:ascii="仿宋" w:eastAsia="仿宋" w:hAnsi="仿宋"/>
          <w:b/>
          <w:bCs/>
          <w:color w:val="FF0000"/>
          <w:szCs w:val="21"/>
        </w:rPr>
        <w:sectPr w:rsidR="00CB26C7" w:rsidRPr="000256EE">
          <w:pgSz w:w="11906" w:h="16838"/>
          <w:pgMar w:top="1134" w:right="567" w:bottom="1134" w:left="737" w:header="851" w:footer="567" w:gutter="0"/>
          <w:cols w:space="720"/>
          <w:docGrid w:type="lines" w:linePitch="312"/>
        </w:sectPr>
      </w:pPr>
    </w:p>
    <w:p w14:paraId="02B6F10C" w14:textId="77777777" w:rsidR="00CB26C7" w:rsidRPr="000256EE" w:rsidRDefault="0046722B">
      <w:pPr>
        <w:spacing w:beforeLines="50" w:before="156" w:line="360" w:lineRule="exact"/>
        <w:jc w:val="center"/>
        <w:rPr>
          <w:rFonts w:ascii="仿宋" w:eastAsia="仿宋" w:hAnsi="仿宋"/>
          <w:szCs w:val="21"/>
        </w:rPr>
      </w:pPr>
      <w:r w:rsidRPr="000256EE">
        <w:rPr>
          <w:rFonts w:ascii="仿宋" w:eastAsia="仿宋" w:hAnsi="仿宋"/>
          <w:szCs w:val="21"/>
        </w:rPr>
        <w:lastRenderedPageBreak/>
        <w:t xml:space="preserve">   </w:t>
      </w:r>
      <w:r w:rsidRPr="000256EE">
        <w:rPr>
          <w:rFonts w:ascii="仿宋" w:eastAsia="仿宋" w:hAnsi="仿宋" w:hint="eastAsia"/>
          <w:szCs w:val="21"/>
        </w:rPr>
        <w:t xml:space="preserve"> 表3.6：铝合金门窗工序重点检查一览表</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3747"/>
        <w:gridCol w:w="4524"/>
      </w:tblGrid>
      <w:tr w:rsidR="00CB26C7" w:rsidRPr="000256EE" w14:paraId="5AD7385F" w14:textId="77777777">
        <w:trPr>
          <w:cantSplit/>
          <w:trHeight w:val="20"/>
          <w:jc w:val="center"/>
        </w:trPr>
        <w:tc>
          <w:tcPr>
            <w:tcW w:w="1114" w:type="dxa"/>
            <w:tcBorders>
              <w:top w:val="single" w:sz="4" w:space="0" w:color="auto"/>
              <w:left w:val="single" w:sz="4" w:space="0" w:color="auto"/>
              <w:bottom w:val="single" w:sz="4" w:space="0" w:color="auto"/>
              <w:right w:val="single" w:sz="4" w:space="0" w:color="auto"/>
            </w:tcBorders>
            <w:vAlign w:val="center"/>
          </w:tcPr>
          <w:p w14:paraId="3F4A1A3F" w14:textId="77777777" w:rsidR="00CB26C7" w:rsidRPr="000256EE" w:rsidRDefault="0046722B">
            <w:pPr>
              <w:jc w:val="center"/>
              <w:rPr>
                <w:rFonts w:ascii="仿宋" w:eastAsia="仿宋" w:hAnsi="仿宋"/>
                <w:b/>
                <w:bCs/>
                <w:color w:val="000000"/>
                <w:szCs w:val="21"/>
              </w:rPr>
            </w:pPr>
            <w:r w:rsidRPr="000256EE">
              <w:rPr>
                <w:rFonts w:ascii="仿宋" w:eastAsia="仿宋" w:hAnsi="仿宋" w:hint="eastAsia"/>
                <w:b/>
                <w:bCs/>
                <w:color w:val="000000"/>
                <w:szCs w:val="21"/>
              </w:rPr>
              <w:t>检查项目</w:t>
            </w:r>
          </w:p>
        </w:tc>
        <w:tc>
          <w:tcPr>
            <w:tcW w:w="3747" w:type="dxa"/>
            <w:tcBorders>
              <w:top w:val="single" w:sz="4" w:space="0" w:color="auto"/>
              <w:left w:val="single" w:sz="4" w:space="0" w:color="auto"/>
              <w:bottom w:val="single" w:sz="4" w:space="0" w:color="auto"/>
              <w:right w:val="single" w:sz="4" w:space="0" w:color="auto"/>
            </w:tcBorders>
            <w:vAlign w:val="center"/>
          </w:tcPr>
          <w:p w14:paraId="18DDC845" w14:textId="77777777" w:rsidR="00CB26C7" w:rsidRPr="000256EE" w:rsidRDefault="0046722B">
            <w:pPr>
              <w:jc w:val="center"/>
              <w:rPr>
                <w:rFonts w:ascii="仿宋" w:eastAsia="仿宋" w:hAnsi="仿宋"/>
                <w:b/>
                <w:bCs/>
                <w:color w:val="000000"/>
                <w:szCs w:val="21"/>
              </w:rPr>
            </w:pPr>
            <w:r w:rsidRPr="000256EE">
              <w:rPr>
                <w:rFonts w:ascii="仿宋" w:eastAsia="仿宋" w:hAnsi="仿宋" w:hint="eastAsia"/>
                <w:b/>
                <w:bCs/>
                <w:color w:val="000000"/>
                <w:szCs w:val="21"/>
              </w:rPr>
              <w:t>检查内容</w:t>
            </w:r>
          </w:p>
        </w:tc>
        <w:tc>
          <w:tcPr>
            <w:tcW w:w="4524" w:type="dxa"/>
            <w:tcBorders>
              <w:top w:val="single" w:sz="4" w:space="0" w:color="auto"/>
              <w:left w:val="single" w:sz="4" w:space="0" w:color="auto"/>
              <w:bottom w:val="single" w:sz="4" w:space="0" w:color="auto"/>
              <w:right w:val="single" w:sz="4" w:space="0" w:color="auto"/>
            </w:tcBorders>
            <w:vAlign w:val="center"/>
          </w:tcPr>
          <w:p w14:paraId="0F58C055" w14:textId="77777777" w:rsidR="00CB26C7" w:rsidRPr="000256EE" w:rsidRDefault="0046722B">
            <w:pPr>
              <w:jc w:val="center"/>
              <w:rPr>
                <w:rFonts w:ascii="仿宋" w:eastAsia="仿宋" w:hAnsi="仿宋"/>
                <w:b/>
                <w:bCs/>
                <w:color w:val="000000"/>
                <w:szCs w:val="21"/>
              </w:rPr>
            </w:pPr>
            <w:r w:rsidRPr="000256EE">
              <w:rPr>
                <w:rFonts w:ascii="仿宋" w:eastAsia="仿宋" w:hAnsi="仿宋" w:hint="eastAsia"/>
                <w:b/>
                <w:bCs/>
                <w:color w:val="000000"/>
                <w:szCs w:val="21"/>
              </w:rPr>
              <w:t>检查方法及标准概要</w:t>
            </w:r>
          </w:p>
        </w:tc>
      </w:tr>
      <w:tr w:rsidR="00CB26C7" w:rsidRPr="000256EE" w14:paraId="39B1641C" w14:textId="77777777">
        <w:trPr>
          <w:cantSplit/>
          <w:trHeight w:val="429"/>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0D9A76E5"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门窗制作</w:t>
            </w:r>
          </w:p>
        </w:tc>
        <w:tc>
          <w:tcPr>
            <w:tcW w:w="3747" w:type="dxa"/>
            <w:tcBorders>
              <w:top w:val="single" w:sz="4" w:space="0" w:color="auto"/>
              <w:left w:val="single" w:sz="4" w:space="0" w:color="auto"/>
              <w:bottom w:val="single" w:sz="4" w:space="0" w:color="auto"/>
              <w:right w:val="single" w:sz="4" w:space="0" w:color="auto"/>
            </w:tcBorders>
            <w:vAlign w:val="center"/>
          </w:tcPr>
          <w:p w14:paraId="79CFF59F"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1、检查设备</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3A0ECB13"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不定期。观察、评估</w:t>
            </w:r>
          </w:p>
          <w:p w14:paraId="64916A8C"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主要评估质保体系的运行。</w:t>
            </w:r>
          </w:p>
        </w:tc>
      </w:tr>
      <w:tr w:rsidR="00CB26C7" w:rsidRPr="000256EE" w14:paraId="2E54B2E3" w14:textId="77777777">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5A6B8C"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58DCD0D8"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2、加工节点</w:t>
            </w:r>
          </w:p>
        </w:tc>
        <w:tc>
          <w:tcPr>
            <w:tcW w:w="0" w:type="auto"/>
            <w:vMerge/>
            <w:tcBorders>
              <w:top w:val="single" w:sz="4" w:space="0" w:color="auto"/>
              <w:left w:val="single" w:sz="4" w:space="0" w:color="auto"/>
              <w:bottom w:val="single" w:sz="4" w:space="0" w:color="auto"/>
              <w:right w:val="single" w:sz="4" w:space="0" w:color="auto"/>
            </w:tcBorders>
            <w:vAlign w:val="center"/>
          </w:tcPr>
          <w:p w14:paraId="2A44D965" w14:textId="77777777" w:rsidR="00CB26C7" w:rsidRPr="000256EE" w:rsidRDefault="00CB26C7">
            <w:pPr>
              <w:widowControl/>
              <w:jc w:val="left"/>
              <w:rPr>
                <w:rFonts w:ascii="仿宋" w:eastAsia="仿宋" w:hAnsi="仿宋"/>
                <w:color w:val="000000"/>
                <w:szCs w:val="21"/>
              </w:rPr>
            </w:pPr>
          </w:p>
        </w:tc>
      </w:tr>
      <w:tr w:rsidR="00CB26C7" w:rsidRPr="000256EE" w14:paraId="31E917D0" w14:textId="77777777">
        <w:trPr>
          <w:cantSplit/>
          <w:trHeight w:val="41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5F74FA"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23174B60"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3、加工精度等</w:t>
            </w:r>
          </w:p>
        </w:tc>
        <w:tc>
          <w:tcPr>
            <w:tcW w:w="0" w:type="auto"/>
            <w:vMerge/>
            <w:tcBorders>
              <w:top w:val="single" w:sz="4" w:space="0" w:color="auto"/>
              <w:left w:val="single" w:sz="4" w:space="0" w:color="auto"/>
              <w:bottom w:val="single" w:sz="4" w:space="0" w:color="auto"/>
              <w:right w:val="single" w:sz="4" w:space="0" w:color="auto"/>
            </w:tcBorders>
            <w:vAlign w:val="center"/>
          </w:tcPr>
          <w:p w14:paraId="4FB37054" w14:textId="77777777" w:rsidR="00CB26C7" w:rsidRPr="000256EE" w:rsidRDefault="00CB26C7">
            <w:pPr>
              <w:widowControl/>
              <w:jc w:val="left"/>
              <w:rPr>
                <w:rFonts w:ascii="仿宋" w:eastAsia="仿宋" w:hAnsi="仿宋"/>
                <w:color w:val="000000"/>
                <w:szCs w:val="21"/>
              </w:rPr>
            </w:pPr>
          </w:p>
        </w:tc>
      </w:tr>
      <w:tr w:rsidR="00CB26C7" w:rsidRPr="000256EE" w14:paraId="2147B1A9" w14:textId="77777777">
        <w:trPr>
          <w:cantSplit/>
          <w:trHeight w:val="419"/>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56436379"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放线门窗洞口</w:t>
            </w:r>
          </w:p>
        </w:tc>
        <w:tc>
          <w:tcPr>
            <w:tcW w:w="3747" w:type="dxa"/>
            <w:tcBorders>
              <w:top w:val="single" w:sz="4" w:space="0" w:color="auto"/>
              <w:left w:val="single" w:sz="4" w:space="0" w:color="auto"/>
              <w:bottom w:val="single" w:sz="4" w:space="0" w:color="auto"/>
              <w:right w:val="single" w:sz="4" w:space="0" w:color="auto"/>
            </w:tcBorders>
            <w:vAlign w:val="center"/>
          </w:tcPr>
          <w:p w14:paraId="724BFBC9"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1、洞口放线检查</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68073E43"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洞口尺寸偏差及处理按照《铝合金门窗工程质量标准》要求。</w:t>
            </w:r>
          </w:p>
          <w:p w14:paraId="78EC6E12" w14:textId="77777777" w:rsidR="00CB26C7" w:rsidRPr="000256EE" w:rsidRDefault="0046722B">
            <w:pPr>
              <w:rPr>
                <w:rFonts w:ascii="仿宋" w:eastAsia="仿宋" w:hAnsi="仿宋"/>
                <w:color w:val="000000"/>
                <w:szCs w:val="21"/>
              </w:rPr>
            </w:pPr>
            <w:r w:rsidRPr="000256EE">
              <w:rPr>
                <w:rFonts w:ascii="仿宋" w:eastAsia="仿宋" w:hAnsi="仿宋" w:hint="eastAsia"/>
                <w:b/>
                <w:bCs/>
                <w:color w:val="000000"/>
                <w:szCs w:val="21"/>
              </w:rPr>
              <w:t>检查方法：实地尺量，所有洞口检验有记录。</w:t>
            </w:r>
          </w:p>
        </w:tc>
      </w:tr>
      <w:tr w:rsidR="00CB26C7" w:rsidRPr="000256EE" w14:paraId="02D64123"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776374"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3D2F48C9"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2、工序移交验收</w:t>
            </w:r>
          </w:p>
        </w:tc>
        <w:tc>
          <w:tcPr>
            <w:tcW w:w="0" w:type="auto"/>
            <w:vMerge/>
            <w:tcBorders>
              <w:top w:val="single" w:sz="4" w:space="0" w:color="auto"/>
              <w:left w:val="single" w:sz="4" w:space="0" w:color="auto"/>
              <w:bottom w:val="single" w:sz="4" w:space="0" w:color="auto"/>
              <w:right w:val="single" w:sz="4" w:space="0" w:color="auto"/>
            </w:tcBorders>
            <w:vAlign w:val="center"/>
          </w:tcPr>
          <w:p w14:paraId="5A081338" w14:textId="77777777" w:rsidR="00CB26C7" w:rsidRPr="000256EE" w:rsidRDefault="00CB26C7">
            <w:pPr>
              <w:widowControl/>
              <w:jc w:val="left"/>
              <w:rPr>
                <w:rFonts w:ascii="仿宋" w:eastAsia="仿宋" w:hAnsi="仿宋"/>
                <w:color w:val="000000"/>
                <w:szCs w:val="21"/>
              </w:rPr>
            </w:pPr>
          </w:p>
        </w:tc>
      </w:tr>
      <w:tr w:rsidR="00CB26C7" w:rsidRPr="000256EE" w14:paraId="71B0BBCA" w14:textId="77777777">
        <w:trPr>
          <w:cantSplit/>
          <w:trHeight w:val="20"/>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708D7D81"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门窗框安装</w:t>
            </w:r>
          </w:p>
        </w:tc>
        <w:tc>
          <w:tcPr>
            <w:tcW w:w="3747" w:type="dxa"/>
            <w:tcBorders>
              <w:top w:val="single" w:sz="4" w:space="0" w:color="auto"/>
              <w:left w:val="single" w:sz="4" w:space="0" w:color="auto"/>
              <w:bottom w:val="single" w:sz="4" w:space="0" w:color="auto"/>
              <w:right w:val="single" w:sz="4" w:space="0" w:color="auto"/>
            </w:tcBorders>
            <w:vAlign w:val="center"/>
          </w:tcPr>
          <w:p w14:paraId="7F14BAFE"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1、门窗框和附框安装必须牢固，预埋件及锚固件的数量、位置、与框连接方式</w:t>
            </w:r>
          </w:p>
        </w:tc>
        <w:tc>
          <w:tcPr>
            <w:tcW w:w="4524" w:type="dxa"/>
            <w:tcBorders>
              <w:top w:val="single" w:sz="4" w:space="0" w:color="auto"/>
              <w:left w:val="single" w:sz="4" w:space="0" w:color="auto"/>
              <w:bottom w:val="single" w:sz="4" w:space="0" w:color="auto"/>
              <w:right w:val="single" w:sz="4" w:space="0" w:color="auto"/>
            </w:tcBorders>
            <w:vAlign w:val="center"/>
          </w:tcPr>
          <w:p w14:paraId="5956A03A"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必须符合经建设单位审批的加工图和本标准的规定</w:t>
            </w:r>
          </w:p>
          <w:p w14:paraId="6B4DB7F2" w14:textId="77777777" w:rsidR="00CB26C7" w:rsidRPr="000256EE" w:rsidRDefault="0046722B">
            <w:pPr>
              <w:rPr>
                <w:rFonts w:ascii="仿宋" w:eastAsia="仿宋" w:hAnsi="仿宋"/>
                <w:color w:val="000000"/>
                <w:szCs w:val="21"/>
              </w:rPr>
            </w:pPr>
            <w:r w:rsidRPr="000256EE">
              <w:rPr>
                <w:rFonts w:ascii="仿宋" w:eastAsia="仿宋" w:hAnsi="仿宋" w:hint="eastAsia"/>
                <w:b/>
                <w:bCs/>
                <w:color w:val="000000"/>
                <w:szCs w:val="21"/>
              </w:rPr>
              <w:t>检查方法：观察；手扳检查；尺量</w:t>
            </w:r>
            <w:r w:rsidRPr="000256EE">
              <w:rPr>
                <w:rFonts w:ascii="仿宋" w:eastAsia="仿宋" w:hAnsi="仿宋" w:hint="eastAsia"/>
                <w:color w:val="000000"/>
                <w:szCs w:val="21"/>
              </w:rPr>
              <w:t>。</w:t>
            </w:r>
          </w:p>
          <w:p w14:paraId="1F96A7D1"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门每50</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、窗100</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为一检验批，每批抽查10％便不少于5</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。二次检验仍有不合格的，则整批不合格。</w:t>
            </w:r>
          </w:p>
        </w:tc>
      </w:tr>
      <w:tr w:rsidR="00CB26C7" w:rsidRPr="000256EE" w14:paraId="3CFA77A8"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211D6F"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2572F847"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2、成品保护</w:t>
            </w:r>
          </w:p>
        </w:tc>
        <w:tc>
          <w:tcPr>
            <w:tcW w:w="4524" w:type="dxa"/>
            <w:tcBorders>
              <w:top w:val="single" w:sz="4" w:space="0" w:color="auto"/>
              <w:left w:val="single" w:sz="4" w:space="0" w:color="auto"/>
              <w:bottom w:val="single" w:sz="4" w:space="0" w:color="auto"/>
              <w:right w:val="single" w:sz="4" w:space="0" w:color="auto"/>
            </w:tcBorders>
            <w:vAlign w:val="center"/>
          </w:tcPr>
          <w:p w14:paraId="46AB842C"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经常巡视检查。</w:t>
            </w:r>
          </w:p>
        </w:tc>
      </w:tr>
      <w:tr w:rsidR="00CB26C7" w:rsidRPr="000256EE" w14:paraId="3D246EA7" w14:textId="77777777">
        <w:trPr>
          <w:cantSplit/>
          <w:trHeight w:val="20"/>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6FCD428B"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塞缝</w:t>
            </w:r>
          </w:p>
        </w:tc>
        <w:tc>
          <w:tcPr>
            <w:tcW w:w="3747" w:type="dxa"/>
            <w:tcBorders>
              <w:top w:val="single" w:sz="4" w:space="0" w:color="auto"/>
              <w:left w:val="single" w:sz="4" w:space="0" w:color="auto"/>
              <w:bottom w:val="single" w:sz="4" w:space="0" w:color="auto"/>
              <w:right w:val="single" w:sz="4" w:space="0" w:color="auto"/>
            </w:tcBorders>
            <w:vAlign w:val="center"/>
          </w:tcPr>
          <w:p w14:paraId="307EB885"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1、原材料及配合比</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0879A10F" w14:textId="77777777" w:rsidR="00CB26C7" w:rsidRPr="000256EE" w:rsidRDefault="0046722B">
            <w:pPr>
              <w:rPr>
                <w:rFonts w:ascii="仿宋" w:eastAsia="仿宋" w:hAnsi="仿宋"/>
                <w:color w:val="000000"/>
                <w:szCs w:val="21"/>
              </w:rPr>
            </w:pPr>
            <w:r w:rsidRPr="000256EE">
              <w:rPr>
                <w:rFonts w:ascii="仿宋" w:eastAsia="仿宋" w:hAnsi="仿宋" w:hint="eastAsia"/>
                <w:b/>
                <w:bCs/>
                <w:color w:val="000000"/>
                <w:szCs w:val="21"/>
              </w:rPr>
              <w:t>检查方法：原材料报审，现场抽查配合比；旁站监理100％隐蔽，并在附近作标记。</w:t>
            </w:r>
          </w:p>
        </w:tc>
      </w:tr>
      <w:tr w:rsidR="00CB26C7" w:rsidRPr="000256EE" w14:paraId="6F8DBCE9"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B5CAF8"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0E385ED1"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2、检查塞缝的密实性及防水层。</w:t>
            </w:r>
          </w:p>
        </w:tc>
        <w:tc>
          <w:tcPr>
            <w:tcW w:w="0" w:type="auto"/>
            <w:vMerge/>
            <w:tcBorders>
              <w:top w:val="single" w:sz="4" w:space="0" w:color="auto"/>
              <w:left w:val="single" w:sz="4" w:space="0" w:color="auto"/>
              <w:bottom w:val="single" w:sz="4" w:space="0" w:color="auto"/>
              <w:right w:val="single" w:sz="4" w:space="0" w:color="auto"/>
            </w:tcBorders>
            <w:vAlign w:val="center"/>
          </w:tcPr>
          <w:p w14:paraId="239A3FC9" w14:textId="77777777" w:rsidR="00CB26C7" w:rsidRPr="000256EE" w:rsidRDefault="00CB26C7">
            <w:pPr>
              <w:widowControl/>
              <w:jc w:val="left"/>
              <w:rPr>
                <w:rFonts w:ascii="仿宋" w:eastAsia="仿宋" w:hAnsi="仿宋"/>
                <w:color w:val="000000"/>
                <w:szCs w:val="21"/>
              </w:rPr>
            </w:pPr>
          </w:p>
        </w:tc>
      </w:tr>
      <w:tr w:rsidR="00CB26C7" w:rsidRPr="000256EE" w14:paraId="53006F85" w14:textId="77777777">
        <w:trPr>
          <w:cantSplit/>
          <w:trHeight w:val="20"/>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2B952E02"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门窗扇、玻璃安装</w:t>
            </w:r>
          </w:p>
        </w:tc>
        <w:tc>
          <w:tcPr>
            <w:tcW w:w="3747" w:type="dxa"/>
            <w:tcBorders>
              <w:top w:val="single" w:sz="4" w:space="0" w:color="auto"/>
              <w:left w:val="single" w:sz="4" w:space="0" w:color="auto"/>
              <w:bottom w:val="single" w:sz="4" w:space="0" w:color="auto"/>
              <w:right w:val="single" w:sz="4" w:space="0" w:color="auto"/>
            </w:tcBorders>
            <w:vAlign w:val="center"/>
          </w:tcPr>
          <w:p w14:paraId="1512C3D8"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1、门窗扇必须安装牢固，并应开关灵活，关闭严密。要设置防风块。</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0BEFE307"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检查方法：观察；开启和关闭检查；手扳检查。</w:t>
            </w:r>
          </w:p>
          <w:p w14:paraId="0CE547CE"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门每50</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、窗100</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为一检验批，每批抽查10％并不少于5</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。二次检验仍有不合格的，则整批不合格。</w:t>
            </w:r>
          </w:p>
        </w:tc>
      </w:tr>
      <w:tr w:rsidR="00CB26C7" w:rsidRPr="000256EE" w14:paraId="25D81BAE"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C3184F"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2188641F"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2、推拉窗扇必须有防脱落装置。</w:t>
            </w:r>
          </w:p>
        </w:tc>
        <w:tc>
          <w:tcPr>
            <w:tcW w:w="0" w:type="auto"/>
            <w:vMerge/>
            <w:tcBorders>
              <w:top w:val="single" w:sz="4" w:space="0" w:color="auto"/>
              <w:left w:val="single" w:sz="4" w:space="0" w:color="auto"/>
              <w:bottom w:val="single" w:sz="4" w:space="0" w:color="auto"/>
              <w:right w:val="single" w:sz="4" w:space="0" w:color="auto"/>
            </w:tcBorders>
            <w:vAlign w:val="center"/>
          </w:tcPr>
          <w:p w14:paraId="0875AF70" w14:textId="77777777" w:rsidR="00CB26C7" w:rsidRPr="000256EE" w:rsidRDefault="00CB26C7">
            <w:pPr>
              <w:widowControl/>
              <w:jc w:val="left"/>
              <w:rPr>
                <w:rFonts w:ascii="仿宋" w:eastAsia="仿宋" w:hAnsi="仿宋"/>
                <w:color w:val="000000"/>
                <w:szCs w:val="21"/>
              </w:rPr>
            </w:pPr>
          </w:p>
        </w:tc>
      </w:tr>
      <w:tr w:rsidR="00CB26C7" w:rsidRPr="000256EE" w14:paraId="30FF149C" w14:textId="77777777">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AA9A54"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21EF8A98"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3、玻璃磨边处理、垫片，镶嵌玻璃胶密封</w:t>
            </w:r>
          </w:p>
        </w:tc>
        <w:tc>
          <w:tcPr>
            <w:tcW w:w="0" w:type="auto"/>
            <w:vMerge/>
            <w:tcBorders>
              <w:top w:val="single" w:sz="4" w:space="0" w:color="auto"/>
              <w:left w:val="single" w:sz="4" w:space="0" w:color="auto"/>
              <w:bottom w:val="single" w:sz="4" w:space="0" w:color="auto"/>
              <w:right w:val="single" w:sz="4" w:space="0" w:color="auto"/>
            </w:tcBorders>
            <w:vAlign w:val="center"/>
          </w:tcPr>
          <w:p w14:paraId="7DA4A947" w14:textId="77777777" w:rsidR="00CB26C7" w:rsidRPr="000256EE" w:rsidRDefault="00CB26C7">
            <w:pPr>
              <w:widowControl/>
              <w:jc w:val="left"/>
              <w:rPr>
                <w:rFonts w:ascii="仿宋" w:eastAsia="仿宋" w:hAnsi="仿宋"/>
                <w:color w:val="000000"/>
                <w:szCs w:val="21"/>
              </w:rPr>
            </w:pPr>
          </w:p>
        </w:tc>
      </w:tr>
      <w:tr w:rsidR="00CB26C7" w:rsidRPr="000256EE" w14:paraId="4E84467B" w14:textId="77777777">
        <w:trPr>
          <w:cantSplit/>
          <w:trHeight w:val="36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C67C6A"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0D9FBCE3"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4、密封胶及胶条的弹性、表面平顺及饱满密封程度，最小密封胶尺寸</w:t>
            </w:r>
          </w:p>
        </w:tc>
        <w:tc>
          <w:tcPr>
            <w:tcW w:w="0" w:type="auto"/>
            <w:vMerge/>
            <w:tcBorders>
              <w:top w:val="single" w:sz="4" w:space="0" w:color="auto"/>
              <w:left w:val="single" w:sz="4" w:space="0" w:color="auto"/>
              <w:bottom w:val="single" w:sz="4" w:space="0" w:color="auto"/>
              <w:right w:val="single" w:sz="4" w:space="0" w:color="auto"/>
            </w:tcBorders>
            <w:vAlign w:val="center"/>
          </w:tcPr>
          <w:p w14:paraId="441E03CA" w14:textId="77777777" w:rsidR="00CB26C7" w:rsidRPr="000256EE" w:rsidRDefault="00CB26C7">
            <w:pPr>
              <w:widowControl/>
              <w:jc w:val="left"/>
              <w:rPr>
                <w:rFonts w:ascii="仿宋" w:eastAsia="仿宋" w:hAnsi="仿宋"/>
                <w:color w:val="000000"/>
                <w:szCs w:val="21"/>
              </w:rPr>
            </w:pPr>
          </w:p>
        </w:tc>
      </w:tr>
      <w:tr w:rsidR="00CB26C7" w:rsidRPr="000256EE" w14:paraId="754DCB64" w14:textId="77777777">
        <w:trPr>
          <w:cantSplit/>
          <w:trHeight w:val="687"/>
          <w:jc w:val="center"/>
        </w:trPr>
        <w:tc>
          <w:tcPr>
            <w:tcW w:w="1114" w:type="dxa"/>
            <w:tcBorders>
              <w:top w:val="single" w:sz="4" w:space="0" w:color="auto"/>
              <w:left w:val="single" w:sz="4" w:space="0" w:color="auto"/>
              <w:bottom w:val="single" w:sz="4" w:space="0" w:color="auto"/>
              <w:right w:val="single" w:sz="4" w:space="0" w:color="auto"/>
            </w:tcBorders>
            <w:vAlign w:val="center"/>
          </w:tcPr>
          <w:p w14:paraId="4390BE51"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淋水试验</w:t>
            </w:r>
          </w:p>
        </w:tc>
        <w:tc>
          <w:tcPr>
            <w:tcW w:w="3747" w:type="dxa"/>
            <w:tcBorders>
              <w:top w:val="single" w:sz="4" w:space="0" w:color="auto"/>
              <w:left w:val="single" w:sz="4" w:space="0" w:color="auto"/>
              <w:bottom w:val="single" w:sz="4" w:space="0" w:color="auto"/>
              <w:right w:val="single" w:sz="4" w:space="0" w:color="auto"/>
            </w:tcBorders>
            <w:vAlign w:val="center"/>
          </w:tcPr>
          <w:p w14:paraId="22E1F6E7"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1、检查防渗漏性能。</w:t>
            </w:r>
          </w:p>
        </w:tc>
        <w:tc>
          <w:tcPr>
            <w:tcW w:w="4524" w:type="dxa"/>
            <w:tcBorders>
              <w:top w:val="single" w:sz="4" w:space="0" w:color="auto"/>
              <w:left w:val="single" w:sz="4" w:space="0" w:color="auto"/>
              <w:bottom w:val="single" w:sz="4" w:space="0" w:color="auto"/>
              <w:right w:val="single" w:sz="4" w:space="0" w:color="auto"/>
            </w:tcBorders>
            <w:vAlign w:val="center"/>
          </w:tcPr>
          <w:p w14:paraId="51C9CEB7"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试验方法（选用下面的一种）：</w:t>
            </w:r>
          </w:p>
          <w:p w14:paraId="460C114E"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1）门窗扇安装完毕、竣工验收前经历暴雨。</w:t>
            </w:r>
          </w:p>
          <w:p w14:paraId="5800BA78"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2）门窗扇安装完毕后，应对全部外门窗进行100％防渗漏水检验，检验方法为水压不小于2.5kg，每</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门窗全面喷水15分钟，喷嘴距门窗25cm。</w:t>
            </w:r>
          </w:p>
          <w:p w14:paraId="2EFE8555"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检查方法：100％观察检查是否存在渗漏并记录。</w:t>
            </w:r>
          </w:p>
        </w:tc>
      </w:tr>
      <w:tr w:rsidR="00CB26C7" w:rsidRPr="000256EE" w14:paraId="7CB7CFB6" w14:textId="77777777">
        <w:trPr>
          <w:cantSplit/>
          <w:trHeight w:val="452"/>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4480C067"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竣工验收</w:t>
            </w:r>
          </w:p>
        </w:tc>
        <w:tc>
          <w:tcPr>
            <w:tcW w:w="3747" w:type="dxa"/>
            <w:tcBorders>
              <w:top w:val="single" w:sz="4" w:space="0" w:color="auto"/>
              <w:left w:val="single" w:sz="4" w:space="0" w:color="auto"/>
              <w:bottom w:val="single" w:sz="4" w:space="0" w:color="auto"/>
              <w:right w:val="single" w:sz="4" w:space="0" w:color="auto"/>
            </w:tcBorders>
            <w:vAlign w:val="center"/>
          </w:tcPr>
          <w:p w14:paraId="1A61F9AD"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1、规范及《铝合金门窗工程质量技术标准》规定检查项目</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3BB4158C"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检查方法：现场实测、观察、资料检查</w:t>
            </w:r>
          </w:p>
          <w:p w14:paraId="06AB8271"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检查比例</w:t>
            </w:r>
            <w:proofErr w:type="gramStart"/>
            <w:r w:rsidRPr="000256EE">
              <w:rPr>
                <w:rFonts w:ascii="仿宋" w:eastAsia="仿宋" w:hAnsi="仿宋" w:hint="eastAsia"/>
                <w:color w:val="000000"/>
                <w:szCs w:val="21"/>
              </w:rPr>
              <w:t>同规范</w:t>
            </w:r>
            <w:proofErr w:type="gramEnd"/>
            <w:r w:rsidRPr="000256EE">
              <w:rPr>
                <w:rFonts w:ascii="仿宋" w:eastAsia="仿宋" w:hAnsi="仿宋" w:hint="eastAsia"/>
                <w:color w:val="000000"/>
                <w:szCs w:val="21"/>
              </w:rPr>
              <w:t>规定</w:t>
            </w:r>
          </w:p>
        </w:tc>
      </w:tr>
      <w:tr w:rsidR="00CB26C7" w:rsidRPr="000256EE" w14:paraId="696037B5" w14:textId="77777777">
        <w:trPr>
          <w:cantSplit/>
          <w:trHeight w:val="419"/>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A86ED5"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02B0A2A5"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2、承包工程完成程度</w:t>
            </w:r>
          </w:p>
        </w:tc>
        <w:tc>
          <w:tcPr>
            <w:tcW w:w="0" w:type="auto"/>
            <w:vMerge/>
            <w:tcBorders>
              <w:top w:val="single" w:sz="4" w:space="0" w:color="auto"/>
              <w:left w:val="single" w:sz="4" w:space="0" w:color="auto"/>
              <w:bottom w:val="single" w:sz="4" w:space="0" w:color="auto"/>
              <w:right w:val="single" w:sz="4" w:space="0" w:color="auto"/>
            </w:tcBorders>
            <w:vAlign w:val="center"/>
          </w:tcPr>
          <w:p w14:paraId="4D5C4F6F" w14:textId="77777777" w:rsidR="00CB26C7" w:rsidRPr="000256EE" w:rsidRDefault="00CB26C7">
            <w:pPr>
              <w:widowControl/>
              <w:jc w:val="left"/>
              <w:rPr>
                <w:rFonts w:ascii="仿宋" w:eastAsia="仿宋" w:hAnsi="仿宋"/>
                <w:color w:val="000000"/>
                <w:szCs w:val="21"/>
              </w:rPr>
            </w:pPr>
          </w:p>
        </w:tc>
      </w:tr>
      <w:tr w:rsidR="00CB26C7" w:rsidRPr="000256EE" w14:paraId="77028880" w14:textId="77777777">
        <w:trPr>
          <w:cantSplit/>
          <w:trHeight w:val="419"/>
          <w:jc w:val="center"/>
        </w:trPr>
        <w:tc>
          <w:tcPr>
            <w:tcW w:w="1114" w:type="dxa"/>
            <w:vMerge w:val="restart"/>
            <w:tcBorders>
              <w:top w:val="single" w:sz="4" w:space="0" w:color="auto"/>
              <w:left w:val="single" w:sz="4" w:space="0" w:color="auto"/>
              <w:bottom w:val="single" w:sz="4" w:space="0" w:color="auto"/>
              <w:right w:val="single" w:sz="4" w:space="0" w:color="auto"/>
            </w:tcBorders>
            <w:vAlign w:val="center"/>
          </w:tcPr>
          <w:p w14:paraId="2B45F831"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移交验收</w:t>
            </w:r>
          </w:p>
        </w:tc>
        <w:tc>
          <w:tcPr>
            <w:tcW w:w="3747" w:type="dxa"/>
            <w:tcBorders>
              <w:top w:val="single" w:sz="4" w:space="0" w:color="auto"/>
              <w:left w:val="single" w:sz="4" w:space="0" w:color="auto"/>
              <w:bottom w:val="single" w:sz="4" w:space="0" w:color="auto"/>
              <w:right w:val="single" w:sz="4" w:space="0" w:color="auto"/>
            </w:tcBorders>
            <w:vAlign w:val="center"/>
          </w:tcPr>
          <w:p w14:paraId="364F36AF"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1、清洁、成品保护</w:t>
            </w:r>
          </w:p>
        </w:tc>
        <w:tc>
          <w:tcPr>
            <w:tcW w:w="4524" w:type="dxa"/>
            <w:vMerge w:val="restart"/>
            <w:tcBorders>
              <w:top w:val="single" w:sz="4" w:space="0" w:color="auto"/>
              <w:left w:val="single" w:sz="4" w:space="0" w:color="auto"/>
              <w:bottom w:val="single" w:sz="4" w:space="0" w:color="auto"/>
              <w:right w:val="single" w:sz="4" w:space="0" w:color="auto"/>
            </w:tcBorders>
            <w:vAlign w:val="center"/>
          </w:tcPr>
          <w:p w14:paraId="17F1AAF9" w14:textId="77777777" w:rsidR="00CB26C7" w:rsidRPr="000256EE" w:rsidRDefault="0046722B">
            <w:pPr>
              <w:rPr>
                <w:rFonts w:ascii="仿宋" w:eastAsia="仿宋" w:hAnsi="仿宋"/>
                <w:b/>
                <w:bCs/>
                <w:color w:val="000000"/>
                <w:szCs w:val="21"/>
              </w:rPr>
            </w:pPr>
            <w:r w:rsidRPr="000256EE">
              <w:rPr>
                <w:rFonts w:ascii="仿宋" w:eastAsia="仿宋" w:hAnsi="仿宋" w:hint="eastAsia"/>
                <w:b/>
                <w:bCs/>
                <w:color w:val="000000"/>
                <w:szCs w:val="21"/>
              </w:rPr>
              <w:t>检查方法：外观观感，开闭功能100％检查</w:t>
            </w:r>
          </w:p>
          <w:p w14:paraId="2D38CC4E" w14:textId="77777777" w:rsidR="00CB26C7" w:rsidRPr="000256EE" w:rsidRDefault="0046722B">
            <w:pPr>
              <w:rPr>
                <w:rFonts w:ascii="仿宋" w:eastAsia="仿宋" w:hAnsi="仿宋"/>
                <w:color w:val="000000"/>
                <w:szCs w:val="21"/>
              </w:rPr>
            </w:pPr>
            <w:r w:rsidRPr="000256EE">
              <w:rPr>
                <w:rFonts w:ascii="仿宋" w:eastAsia="仿宋" w:hAnsi="仿宋" w:hint="eastAsia"/>
                <w:b/>
                <w:bCs/>
                <w:color w:val="000000"/>
                <w:szCs w:val="21"/>
              </w:rPr>
              <w:t>清洁、成品保护等外观100％检查</w:t>
            </w:r>
          </w:p>
        </w:tc>
      </w:tr>
      <w:tr w:rsidR="00CB26C7" w:rsidRPr="000256EE" w14:paraId="0A39C21A" w14:textId="77777777">
        <w:trPr>
          <w:cantSplit/>
          <w:trHeight w:val="419"/>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3B913C"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033F72A8"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2、观感</w:t>
            </w:r>
          </w:p>
        </w:tc>
        <w:tc>
          <w:tcPr>
            <w:tcW w:w="0" w:type="auto"/>
            <w:vMerge/>
            <w:tcBorders>
              <w:top w:val="single" w:sz="4" w:space="0" w:color="auto"/>
              <w:left w:val="single" w:sz="4" w:space="0" w:color="auto"/>
              <w:bottom w:val="single" w:sz="4" w:space="0" w:color="auto"/>
              <w:right w:val="single" w:sz="4" w:space="0" w:color="auto"/>
            </w:tcBorders>
            <w:vAlign w:val="center"/>
          </w:tcPr>
          <w:p w14:paraId="341E51ED" w14:textId="77777777" w:rsidR="00CB26C7" w:rsidRPr="000256EE" w:rsidRDefault="00CB26C7">
            <w:pPr>
              <w:widowControl/>
              <w:jc w:val="left"/>
              <w:rPr>
                <w:rFonts w:ascii="仿宋" w:eastAsia="仿宋" w:hAnsi="仿宋"/>
                <w:color w:val="000000"/>
                <w:szCs w:val="21"/>
              </w:rPr>
            </w:pPr>
          </w:p>
        </w:tc>
      </w:tr>
      <w:tr w:rsidR="00CB26C7" w:rsidRPr="000256EE" w14:paraId="768A7557" w14:textId="77777777">
        <w:trPr>
          <w:cantSplit/>
          <w:trHeight w:val="419"/>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D8111F" w14:textId="77777777" w:rsidR="00CB26C7" w:rsidRPr="000256EE" w:rsidRDefault="00CB26C7">
            <w:pPr>
              <w:widowControl/>
              <w:jc w:val="left"/>
              <w:rPr>
                <w:rFonts w:ascii="仿宋" w:eastAsia="仿宋" w:hAnsi="仿宋"/>
                <w:b/>
                <w:bCs/>
                <w:color w:val="000000"/>
                <w:szCs w:val="21"/>
              </w:rPr>
            </w:pPr>
          </w:p>
        </w:tc>
        <w:tc>
          <w:tcPr>
            <w:tcW w:w="3747" w:type="dxa"/>
            <w:tcBorders>
              <w:top w:val="single" w:sz="4" w:space="0" w:color="auto"/>
              <w:left w:val="single" w:sz="4" w:space="0" w:color="auto"/>
              <w:bottom w:val="single" w:sz="4" w:space="0" w:color="auto"/>
              <w:right w:val="single" w:sz="4" w:space="0" w:color="auto"/>
            </w:tcBorders>
            <w:vAlign w:val="center"/>
          </w:tcPr>
          <w:p w14:paraId="5015BC82" w14:textId="77777777" w:rsidR="00CB26C7" w:rsidRPr="000256EE" w:rsidRDefault="0046722B">
            <w:pPr>
              <w:rPr>
                <w:rFonts w:ascii="仿宋" w:eastAsia="仿宋" w:hAnsi="仿宋"/>
                <w:color w:val="000000"/>
                <w:szCs w:val="21"/>
              </w:rPr>
            </w:pPr>
            <w:r w:rsidRPr="000256EE">
              <w:rPr>
                <w:rFonts w:ascii="仿宋" w:eastAsia="仿宋" w:hAnsi="仿宋" w:hint="eastAsia"/>
                <w:color w:val="000000"/>
                <w:szCs w:val="21"/>
              </w:rPr>
              <w:t>3、开闭功能</w:t>
            </w:r>
          </w:p>
        </w:tc>
        <w:tc>
          <w:tcPr>
            <w:tcW w:w="0" w:type="auto"/>
            <w:vMerge/>
            <w:tcBorders>
              <w:top w:val="single" w:sz="4" w:space="0" w:color="auto"/>
              <w:left w:val="single" w:sz="4" w:space="0" w:color="auto"/>
              <w:bottom w:val="single" w:sz="4" w:space="0" w:color="auto"/>
              <w:right w:val="single" w:sz="4" w:space="0" w:color="auto"/>
            </w:tcBorders>
            <w:vAlign w:val="center"/>
          </w:tcPr>
          <w:p w14:paraId="6CEDB6CB" w14:textId="77777777" w:rsidR="00CB26C7" w:rsidRPr="000256EE" w:rsidRDefault="00CB26C7">
            <w:pPr>
              <w:widowControl/>
              <w:jc w:val="left"/>
              <w:rPr>
                <w:rFonts w:ascii="仿宋" w:eastAsia="仿宋" w:hAnsi="仿宋"/>
                <w:color w:val="000000"/>
                <w:szCs w:val="21"/>
              </w:rPr>
            </w:pPr>
          </w:p>
        </w:tc>
      </w:tr>
    </w:tbl>
    <w:p w14:paraId="38C48484" w14:textId="77777777" w:rsidR="00CB26C7" w:rsidRPr="000256EE" w:rsidRDefault="00CB26C7">
      <w:pPr>
        <w:spacing w:line="240" w:lineRule="exact"/>
        <w:jc w:val="left"/>
        <w:rPr>
          <w:rFonts w:ascii="仿宋" w:eastAsia="仿宋" w:hAnsi="仿宋"/>
          <w:szCs w:val="21"/>
        </w:rPr>
      </w:pPr>
    </w:p>
    <w:p w14:paraId="661C83CF" w14:textId="77777777" w:rsidR="00CB26C7" w:rsidRPr="000256EE" w:rsidRDefault="00CB26C7">
      <w:pPr>
        <w:spacing w:line="240" w:lineRule="exact"/>
        <w:jc w:val="left"/>
        <w:rPr>
          <w:rFonts w:ascii="仿宋" w:eastAsia="仿宋" w:hAnsi="仿宋"/>
          <w:szCs w:val="21"/>
        </w:rPr>
      </w:pPr>
    </w:p>
    <w:p w14:paraId="6EF97D74" w14:textId="77777777" w:rsidR="00CB26C7" w:rsidRPr="000256EE" w:rsidRDefault="0046722B">
      <w:pPr>
        <w:keepNext/>
        <w:keepLines/>
        <w:numPr>
          <w:ilvl w:val="0"/>
          <w:numId w:val="13"/>
        </w:numPr>
        <w:adjustRightInd w:val="0"/>
        <w:snapToGrid w:val="0"/>
        <w:ind w:left="0" w:firstLine="0"/>
        <w:outlineLvl w:val="0"/>
        <w:rPr>
          <w:rFonts w:ascii="仿宋" w:eastAsia="仿宋" w:hAnsi="仿宋"/>
          <w:b/>
          <w:bCs/>
          <w:color w:val="FF0000"/>
          <w:szCs w:val="21"/>
        </w:rPr>
      </w:pPr>
      <w:bookmarkStart w:id="6" w:name="_Toc4409170"/>
      <w:r w:rsidRPr="000256EE">
        <w:rPr>
          <w:rFonts w:ascii="仿宋" w:eastAsia="仿宋" w:hAnsi="仿宋" w:hint="eastAsia"/>
          <w:b/>
          <w:bCs/>
          <w:color w:val="FF0000"/>
          <w:szCs w:val="21"/>
        </w:rPr>
        <w:lastRenderedPageBreak/>
        <w:t>穿插提效项目要求：</w:t>
      </w:r>
      <w:bookmarkEnd w:id="6"/>
    </w:p>
    <w:p w14:paraId="744EC280" w14:textId="77777777" w:rsidR="00CB26C7" w:rsidRPr="000256EE" w:rsidRDefault="0046722B">
      <w:pPr>
        <w:numPr>
          <w:ilvl w:val="0"/>
          <w:numId w:val="19"/>
        </w:numPr>
        <w:spacing w:line="240" w:lineRule="exact"/>
        <w:jc w:val="left"/>
        <w:rPr>
          <w:rFonts w:ascii="仿宋" w:eastAsia="仿宋" w:hAnsi="仿宋"/>
          <w:color w:val="FF0000"/>
          <w:szCs w:val="21"/>
          <w:u w:val="single"/>
        </w:rPr>
      </w:pPr>
      <w:r w:rsidRPr="000256EE">
        <w:rPr>
          <w:rFonts w:ascii="仿宋" w:eastAsia="仿宋" w:hAnsi="仿宋" w:hint="eastAsia"/>
          <w:color w:val="FF0000"/>
          <w:szCs w:val="21"/>
          <w:u w:val="single"/>
        </w:rPr>
        <w:t>全</w:t>
      </w:r>
      <w:proofErr w:type="gramStart"/>
      <w:r w:rsidRPr="000256EE">
        <w:rPr>
          <w:rFonts w:ascii="仿宋" w:eastAsia="仿宋" w:hAnsi="仿宋" w:hint="eastAsia"/>
          <w:color w:val="FF0000"/>
          <w:szCs w:val="21"/>
          <w:u w:val="single"/>
        </w:rPr>
        <w:t>砼</w:t>
      </w:r>
      <w:proofErr w:type="gramEnd"/>
      <w:r w:rsidRPr="000256EE">
        <w:rPr>
          <w:rFonts w:ascii="仿宋" w:eastAsia="仿宋" w:hAnsi="仿宋" w:hint="eastAsia"/>
          <w:color w:val="FF0000"/>
          <w:szCs w:val="21"/>
          <w:u w:val="single"/>
        </w:rPr>
        <w:t>外墙+爬架</w:t>
      </w:r>
    </w:p>
    <w:p w14:paraId="0C888FFB" w14:textId="77777777" w:rsidR="00CB26C7" w:rsidRPr="000256EE" w:rsidRDefault="0046722B">
      <w:pPr>
        <w:spacing w:line="240" w:lineRule="exact"/>
        <w:ind w:left="360"/>
        <w:jc w:val="left"/>
        <w:rPr>
          <w:rFonts w:ascii="仿宋" w:eastAsia="仿宋" w:hAnsi="仿宋"/>
          <w:color w:val="FF0000"/>
          <w:szCs w:val="21"/>
        </w:rPr>
      </w:pPr>
      <w:r w:rsidRPr="000256EE">
        <w:rPr>
          <w:rFonts w:ascii="仿宋" w:eastAsia="仿宋" w:hAnsi="仿宋" w:hint="eastAsia"/>
          <w:color w:val="FF0000"/>
          <w:szCs w:val="21"/>
        </w:rPr>
        <w:t>工序进度要求：</w:t>
      </w:r>
    </w:p>
    <w:p w14:paraId="6E083DD0" w14:textId="77777777" w:rsidR="00CB26C7" w:rsidRPr="000256EE" w:rsidRDefault="0046722B">
      <w:pPr>
        <w:numPr>
          <w:ilvl w:val="1"/>
          <w:numId w:val="19"/>
        </w:numPr>
        <w:spacing w:line="240" w:lineRule="exact"/>
        <w:jc w:val="left"/>
        <w:rPr>
          <w:rFonts w:ascii="仿宋" w:eastAsia="仿宋" w:hAnsi="仿宋"/>
          <w:color w:val="FF0000"/>
          <w:szCs w:val="21"/>
        </w:rPr>
      </w:pPr>
      <w:r w:rsidRPr="000256EE">
        <w:rPr>
          <w:rFonts w:ascii="仿宋" w:eastAsia="仿宋" w:hAnsi="仿宋" w:hint="eastAsia"/>
          <w:color w:val="FF0000"/>
          <w:szCs w:val="21"/>
        </w:rPr>
        <w:t>N-2层外窗框安装完成</w:t>
      </w:r>
    </w:p>
    <w:p w14:paraId="4D384627" w14:textId="77777777" w:rsidR="00CB26C7" w:rsidRPr="000256EE" w:rsidRDefault="0046722B">
      <w:pPr>
        <w:numPr>
          <w:ilvl w:val="1"/>
          <w:numId w:val="19"/>
        </w:numPr>
        <w:spacing w:line="240" w:lineRule="exact"/>
        <w:jc w:val="left"/>
        <w:rPr>
          <w:rFonts w:ascii="仿宋" w:eastAsia="仿宋" w:hAnsi="仿宋"/>
          <w:color w:val="FF0000"/>
          <w:szCs w:val="21"/>
        </w:rPr>
      </w:pPr>
      <w:r w:rsidRPr="000256EE">
        <w:rPr>
          <w:rFonts w:ascii="仿宋" w:eastAsia="仿宋" w:hAnsi="仿宋" w:hint="eastAsia"/>
          <w:color w:val="FF0000"/>
          <w:szCs w:val="21"/>
        </w:rPr>
        <w:t>N-3层塞缝、防水、收口完成</w:t>
      </w:r>
    </w:p>
    <w:p w14:paraId="02E82E19" w14:textId="77777777" w:rsidR="00CB26C7" w:rsidRPr="000256EE" w:rsidRDefault="00CB26C7">
      <w:pPr>
        <w:spacing w:line="240" w:lineRule="exact"/>
        <w:ind w:left="780"/>
        <w:jc w:val="left"/>
        <w:rPr>
          <w:rFonts w:ascii="仿宋" w:eastAsia="仿宋" w:hAnsi="仿宋"/>
          <w:color w:val="FF0000"/>
          <w:szCs w:val="21"/>
        </w:rPr>
      </w:pPr>
    </w:p>
    <w:p w14:paraId="203D2616" w14:textId="77777777" w:rsidR="00CB26C7" w:rsidRPr="000256EE" w:rsidRDefault="00CB26C7">
      <w:pPr>
        <w:spacing w:line="240" w:lineRule="exact"/>
        <w:ind w:left="780"/>
        <w:jc w:val="left"/>
        <w:rPr>
          <w:rFonts w:ascii="仿宋" w:eastAsia="仿宋" w:hAnsi="仿宋"/>
          <w:color w:val="FF0000"/>
          <w:szCs w:val="21"/>
        </w:rPr>
      </w:pPr>
    </w:p>
    <w:p w14:paraId="64EAEBE4" w14:textId="77777777" w:rsidR="00CB26C7" w:rsidRPr="000256EE" w:rsidRDefault="0046722B">
      <w:pPr>
        <w:widowControl/>
        <w:numPr>
          <w:ilvl w:val="0"/>
          <w:numId w:val="20"/>
        </w:numPr>
        <w:spacing w:before="100" w:beforeAutospacing="1" w:after="100" w:afterAutospacing="1" w:line="240" w:lineRule="exact"/>
        <w:jc w:val="left"/>
        <w:rPr>
          <w:rFonts w:ascii="仿宋" w:eastAsia="仿宋" w:hAnsi="仿宋"/>
          <w:color w:val="FF0000"/>
          <w:kern w:val="0"/>
          <w:szCs w:val="21"/>
        </w:rPr>
      </w:pPr>
      <w:r w:rsidRPr="000256EE">
        <w:rPr>
          <w:rFonts w:ascii="仿宋" w:eastAsia="仿宋" w:hAnsi="仿宋" w:hint="eastAsia"/>
          <w:color w:val="FF0000"/>
          <w:kern w:val="0"/>
          <w:szCs w:val="21"/>
        </w:rPr>
        <w:t>单楼层工艺流水图</w:t>
      </w:r>
    </w:p>
    <w:tbl>
      <w:tblPr>
        <w:tblW w:w="6060" w:type="pct"/>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96"/>
        <w:gridCol w:w="2256"/>
        <w:gridCol w:w="2166"/>
        <w:gridCol w:w="2157"/>
        <w:gridCol w:w="2124"/>
      </w:tblGrid>
      <w:tr w:rsidR="00CB26C7" w:rsidRPr="000256EE" w14:paraId="32A60EA7" w14:textId="77777777">
        <w:trPr>
          <w:trHeight w:val="269"/>
        </w:trPr>
        <w:tc>
          <w:tcPr>
            <w:tcW w:w="176" w:type="pct"/>
            <w:tcBorders>
              <w:top w:val="single" w:sz="4" w:space="0" w:color="auto"/>
              <w:left w:val="single" w:sz="4" w:space="0" w:color="auto"/>
              <w:bottom w:val="single" w:sz="4" w:space="0" w:color="auto"/>
              <w:right w:val="single" w:sz="4" w:space="0" w:color="auto"/>
            </w:tcBorders>
            <w:vAlign w:val="center"/>
          </w:tcPr>
          <w:p w14:paraId="236868C4"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1</w:t>
            </w:r>
          </w:p>
        </w:tc>
        <w:tc>
          <w:tcPr>
            <w:tcW w:w="970" w:type="pct"/>
            <w:tcBorders>
              <w:top w:val="single" w:sz="4" w:space="0" w:color="auto"/>
              <w:left w:val="single" w:sz="4" w:space="0" w:color="auto"/>
              <w:bottom w:val="single" w:sz="4" w:space="0" w:color="auto"/>
              <w:right w:val="single" w:sz="4" w:space="0" w:color="auto"/>
            </w:tcBorders>
            <w:vAlign w:val="center"/>
          </w:tcPr>
          <w:p w14:paraId="7787DFFF"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第一天</w:t>
            </w:r>
          </w:p>
        </w:tc>
        <w:tc>
          <w:tcPr>
            <w:tcW w:w="995" w:type="pct"/>
            <w:tcBorders>
              <w:top w:val="single" w:sz="4" w:space="0" w:color="auto"/>
              <w:left w:val="single" w:sz="4" w:space="0" w:color="auto"/>
              <w:bottom w:val="single" w:sz="4" w:space="0" w:color="auto"/>
              <w:right w:val="single" w:sz="4" w:space="0" w:color="auto"/>
            </w:tcBorders>
            <w:vAlign w:val="center"/>
          </w:tcPr>
          <w:p w14:paraId="32A92DB4"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第二天</w:t>
            </w:r>
          </w:p>
        </w:tc>
        <w:tc>
          <w:tcPr>
            <w:tcW w:w="961" w:type="pct"/>
            <w:tcBorders>
              <w:top w:val="single" w:sz="4" w:space="0" w:color="auto"/>
              <w:left w:val="single" w:sz="4" w:space="0" w:color="auto"/>
              <w:bottom w:val="single" w:sz="4" w:space="0" w:color="auto"/>
              <w:right w:val="single" w:sz="4" w:space="0" w:color="auto"/>
            </w:tcBorders>
            <w:vAlign w:val="center"/>
          </w:tcPr>
          <w:p w14:paraId="1F4B13C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第三天</w:t>
            </w:r>
          </w:p>
        </w:tc>
        <w:tc>
          <w:tcPr>
            <w:tcW w:w="957" w:type="pct"/>
            <w:tcBorders>
              <w:top w:val="single" w:sz="4" w:space="0" w:color="auto"/>
              <w:left w:val="single" w:sz="4" w:space="0" w:color="auto"/>
              <w:bottom w:val="single" w:sz="4" w:space="0" w:color="auto"/>
              <w:right w:val="single" w:sz="4" w:space="0" w:color="auto"/>
            </w:tcBorders>
            <w:vAlign w:val="center"/>
          </w:tcPr>
          <w:p w14:paraId="1E438F45"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第四天</w:t>
            </w:r>
          </w:p>
        </w:tc>
        <w:tc>
          <w:tcPr>
            <w:tcW w:w="941" w:type="pct"/>
            <w:tcBorders>
              <w:top w:val="single" w:sz="4" w:space="0" w:color="auto"/>
              <w:left w:val="single" w:sz="4" w:space="0" w:color="auto"/>
              <w:bottom w:val="single" w:sz="4" w:space="0" w:color="auto"/>
              <w:right w:val="single" w:sz="4" w:space="0" w:color="auto"/>
            </w:tcBorders>
            <w:vAlign w:val="center"/>
          </w:tcPr>
          <w:p w14:paraId="20DBFDD8"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第五天</w:t>
            </w:r>
          </w:p>
        </w:tc>
      </w:tr>
      <w:tr w:rsidR="00CB26C7" w:rsidRPr="000256EE" w14:paraId="12191809" w14:textId="77777777">
        <w:trPr>
          <w:trHeight w:val="1167"/>
        </w:trPr>
        <w:tc>
          <w:tcPr>
            <w:tcW w:w="176" w:type="pct"/>
            <w:tcBorders>
              <w:top w:val="single" w:sz="4" w:space="0" w:color="auto"/>
              <w:left w:val="single" w:sz="4" w:space="0" w:color="auto"/>
              <w:bottom w:val="single" w:sz="4" w:space="0" w:color="auto"/>
              <w:right w:val="single" w:sz="4" w:space="0" w:color="auto"/>
            </w:tcBorders>
            <w:vAlign w:val="center"/>
          </w:tcPr>
          <w:p w14:paraId="278CE593"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图片</w:t>
            </w:r>
          </w:p>
        </w:tc>
        <w:tc>
          <w:tcPr>
            <w:tcW w:w="970" w:type="pct"/>
            <w:tcBorders>
              <w:top w:val="single" w:sz="4" w:space="0" w:color="auto"/>
              <w:left w:val="single" w:sz="4" w:space="0" w:color="auto"/>
              <w:bottom w:val="single" w:sz="4" w:space="0" w:color="auto"/>
              <w:right w:val="single" w:sz="4" w:space="0" w:color="auto"/>
            </w:tcBorders>
            <w:vAlign w:val="center"/>
          </w:tcPr>
          <w:p w14:paraId="63500820"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69C7E578" wp14:editId="34BB27ED">
                  <wp:extent cx="1249680" cy="1082040"/>
                  <wp:effectExtent l="0" t="0" r="7620" b="3810"/>
                  <wp:docPr id="53" name="图片 28"/>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249680" cy="1082040"/>
                          </a:xfrm>
                          <a:prstGeom prst="rect">
                            <a:avLst/>
                          </a:prstGeom>
                          <a:noFill/>
                          <a:ln>
                            <a:noFill/>
                          </a:ln>
                        </pic:spPr>
                      </pic:pic>
                    </a:graphicData>
                  </a:graphic>
                </wp:inline>
              </w:drawing>
            </w:r>
          </w:p>
        </w:tc>
        <w:tc>
          <w:tcPr>
            <w:tcW w:w="995" w:type="pct"/>
            <w:tcBorders>
              <w:top w:val="single" w:sz="4" w:space="0" w:color="auto"/>
              <w:left w:val="single" w:sz="4" w:space="0" w:color="auto"/>
              <w:bottom w:val="single" w:sz="4" w:space="0" w:color="auto"/>
              <w:right w:val="single" w:sz="4" w:space="0" w:color="auto"/>
            </w:tcBorders>
            <w:vAlign w:val="center"/>
          </w:tcPr>
          <w:p w14:paraId="105497A8"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0AF78831" wp14:editId="55307227">
                  <wp:extent cx="1127760" cy="1074420"/>
                  <wp:effectExtent l="0" t="0" r="0" b="0"/>
                  <wp:docPr id="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127760" cy="1074420"/>
                          </a:xfrm>
                          <a:prstGeom prst="rect">
                            <a:avLst/>
                          </a:prstGeom>
                          <a:noFill/>
                          <a:ln>
                            <a:noFill/>
                          </a:ln>
                        </pic:spPr>
                      </pic:pic>
                    </a:graphicData>
                  </a:graphic>
                </wp:inline>
              </w:drawing>
            </w:r>
          </w:p>
        </w:tc>
        <w:tc>
          <w:tcPr>
            <w:tcW w:w="961" w:type="pct"/>
            <w:tcBorders>
              <w:top w:val="single" w:sz="4" w:space="0" w:color="auto"/>
              <w:left w:val="single" w:sz="4" w:space="0" w:color="auto"/>
              <w:bottom w:val="single" w:sz="4" w:space="0" w:color="auto"/>
              <w:right w:val="single" w:sz="4" w:space="0" w:color="auto"/>
            </w:tcBorders>
            <w:vAlign w:val="center"/>
          </w:tcPr>
          <w:p w14:paraId="184ACE5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3E981E68" wp14:editId="6CD34642">
                  <wp:extent cx="1021080" cy="1074420"/>
                  <wp:effectExtent l="0" t="0" r="762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021080" cy="1074420"/>
                          </a:xfrm>
                          <a:prstGeom prst="rect">
                            <a:avLst/>
                          </a:prstGeom>
                          <a:noFill/>
                          <a:ln>
                            <a:noFill/>
                          </a:ln>
                        </pic:spPr>
                      </pic:pic>
                    </a:graphicData>
                  </a:graphic>
                </wp:inline>
              </w:drawing>
            </w:r>
          </w:p>
        </w:tc>
        <w:tc>
          <w:tcPr>
            <w:tcW w:w="957" w:type="pct"/>
            <w:tcBorders>
              <w:top w:val="single" w:sz="4" w:space="0" w:color="auto"/>
              <w:left w:val="single" w:sz="4" w:space="0" w:color="auto"/>
              <w:bottom w:val="single" w:sz="4" w:space="0" w:color="auto"/>
              <w:right w:val="single" w:sz="4" w:space="0" w:color="auto"/>
            </w:tcBorders>
            <w:vAlign w:val="center"/>
          </w:tcPr>
          <w:p w14:paraId="08D9BB7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003B40F3" wp14:editId="7C375E33">
                  <wp:extent cx="1021080" cy="1028700"/>
                  <wp:effectExtent l="0" t="0" r="7620" b="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021080" cy="1028700"/>
                          </a:xfrm>
                          <a:prstGeom prst="rect">
                            <a:avLst/>
                          </a:prstGeom>
                          <a:noFill/>
                          <a:ln>
                            <a:noFill/>
                          </a:ln>
                        </pic:spPr>
                      </pic:pic>
                    </a:graphicData>
                  </a:graphic>
                </wp:inline>
              </w:drawing>
            </w:r>
          </w:p>
        </w:tc>
        <w:tc>
          <w:tcPr>
            <w:tcW w:w="941" w:type="pct"/>
            <w:tcBorders>
              <w:top w:val="single" w:sz="4" w:space="0" w:color="auto"/>
              <w:left w:val="single" w:sz="4" w:space="0" w:color="auto"/>
              <w:bottom w:val="single" w:sz="4" w:space="0" w:color="auto"/>
              <w:right w:val="single" w:sz="4" w:space="0" w:color="auto"/>
            </w:tcBorders>
            <w:vAlign w:val="center"/>
          </w:tcPr>
          <w:p w14:paraId="23F8928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7325C602" wp14:editId="0B2A3025">
                  <wp:extent cx="1203960" cy="1043940"/>
                  <wp:effectExtent l="0" t="0" r="0" b="3810"/>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203960" cy="1043940"/>
                          </a:xfrm>
                          <a:prstGeom prst="rect">
                            <a:avLst/>
                          </a:prstGeom>
                          <a:noFill/>
                          <a:ln>
                            <a:noFill/>
                          </a:ln>
                          <a:effectLst>
                            <a:outerShdw algn="ctr" rotWithShape="0">
                              <a:srgbClr val="000000">
                                <a:alpha val="62000"/>
                              </a:srgbClr>
                            </a:outerShdw>
                          </a:effectLst>
                        </pic:spPr>
                      </pic:pic>
                    </a:graphicData>
                  </a:graphic>
                </wp:inline>
              </w:drawing>
            </w:r>
          </w:p>
        </w:tc>
      </w:tr>
      <w:tr w:rsidR="00CB26C7" w:rsidRPr="000256EE" w14:paraId="64154796" w14:textId="77777777">
        <w:trPr>
          <w:trHeight w:val="351"/>
        </w:trPr>
        <w:tc>
          <w:tcPr>
            <w:tcW w:w="176" w:type="pct"/>
            <w:tcBorders>
              <w:top w:val="single" w:sz="4" w:space="0" w:color="auto"/>
              <w:left w:val="single" w:sz="4" w:space="0" w:color="auto"/>
              <w:bottom w:val="single" w:sz="4" w:space="0" w:color="auto"/>
              <w:right w:val="single" w:sz="4" w:space="0" w:color="auto"/>
            </w:tcBorders>
            <w:vAlign w:val="center"/>
          </w:tcPr>
          <w:p w14:paraId="67BBDB72"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工序</w:t>
            </w:r>
          </w:p>
        </w:tc>
        <w:tc>
          <w:tcPr>
            <w:tcW w:w="970" w:type="pct"/>
            <w:tcBorders>
              <w:top w:val="single" w:sz="4" w:space="0" w:color="auto"/>
              <w:left w:val="single" w:sz="4" w:space="0" w:color="auto"/>
              <w:bottom w:val="single" w:sz="4" w:space="0" w:color="auto"/>
              <w:right w:val="single" w:sz="4" w:space="0" w:color="auto"/>
            </w:tcBorders>
            <w:vAlign w:val="center"/>
          </w:tcPr>
          <w:p w14:paraId="2CDE9DE0"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墙柱钢筋绑扎</w:t>
            </w:r>
          </w:p>
        </w:tc>
        <w:tc>
          <w:tcPr>
            <w:tcW w:w="995" w:type="pct"/>
            <w:tcBorders>
              <w:top w:val="single" w:sz="4" w:space="0" w:color="auto"/>
              <w:left w:val="single" w:sz="4" w:space="0" w:color="auto"/>
              <w:bottom w:val="single" w:sz="4" w:space="0" w:color="auto"/>
              <w:right w:val="single" w:sz="4" w:space="0" w:color="auto"/>
            </w:tcBorders>
            <w:vAlign w:val="center"/>
          </w:tcPr>
          <w:p w14:paraId="735B5EB5"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墙柱</w:t>
            </w:r>
            <w:proofErr w:type="gramStart"/>
            <w:r w:rsidRPr="000256EE">
              <w:rPr>
                <w:rFonts w:ascii="仿宋" w:eastAsia="仿宋" w:hAnsi="仿宋" w:hint="eastAsia"/>
                <w:kern w:val="0"/>
                <w:szCs w:val="21"/>
              </w:rPr>
              <w:t>模板支设</w:t>
            </w:r>
            <w:proofErr w:type="gramEnd"/>
          </w:p>
        </w:tc>
        <w:tc>
          <w:tcPr>
            <w:tcW w:w="961" w:type="pct"/>
            <w:tcBorders>
              <w:top w:val="single" w:sz="4" w:space="0" w:color="auto"/>
              <w:left w:val="single" w:sz="4" w:space="0" w:color="auto"/>
              <w:bottom w:val="single" w:sz="4" w:space="0" w:color="auto"/>
              <w:right w:val="single" w:sz="4" w:space="0" w:color="auto"/>
            </w:tcBorders>
            <w:vAlign w:val="center"/>
          </w:tcPr>
          <w:p w14:paraId="134D38C6"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顶板</w:t>
            </w:r>
            <w:proofErr w:type="gramStart"/>
            <w:r w:rsidRPr="000256EE">
              <w:rPr>
                <w:rFonts w:ascii="仿宋" w:eastAsia="仿宋" w:hAnsi="仿宋" w:hint="eastAsia"/>
                <w:kern w:val="0"/>
                <w:szCs w:val="21"/>
              </w:rPr>
              <w:t>模板支设</w:t>
            </w:r>
            <w:proofErr w:type="gramEnd"/>
          </w:p>
        </w:tc>
        <w:tc>
          <w:tcPr>
            <w:tcW w:w="957" w:type="pct"/>
            <w:tcBorders>
              <w:top w:val="single" w:sz="4" w:space="0" w:color="auto"/>
              <w:left w:val="single" w:sz="4" w:space="0" w:color="auto"/>
              <w:bottom w:val="single" w:sz="4" w:space="0" w:color="auto"/>
              <w:right w:val="single" w:sz="4" w:space="0" w:color="auto"/>
            </w:tcBorders>
            <w:vAlign w:val="center"/>
          </w:tcPr>
          <w:p w14:paraId="1487B084"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顶板钢筋绑扎</w:t>
            </w:r>
          </w:p>
        </w:tc>
        <w:tc>
          <w:tcPr>
            <w:tcW w:w="941" w:type="pct"/>
            <w:tcBorders>
              <w:top w:val="single" w:sz="4" w:space="0" w:color="auto"/>
              <w:left w:val="single" w:sz="4" w:space="0" w:color="auto"/>
              <w:bottom w:val="single" w:sz="4" w:space="0" w:color="auto"/>
              <w:right w:val="single" w:sz="4" w:space="0" w:color="auto"/>
            </w:tcBorders>
            <w:vAlign w:val="center"/>
          </w:tcPr>
          <w:p w14:paraId="348B6E5A" w14:textId="77777777" w:rsidR="00CB26C7" w:rsidRPr="000256EE" w:rsidRDefault="0046722B">
            <w:pPr>
              <w:widowControl/>
              <w:spacing w:before="100" w:beforeAutospacing="1" w:after="100" w:afterAutospacing="1"/>
              <w:jc w:val="center"/>
              <w:rPr>
                <w:rFonts w:ascii="仿宋" w:eastAsia="仿宋" w:hAnsi="仿宋"/>
                <w:kern w:val="0"/>
                <w:szCs w:val="21"/>
              </w:rPr>
            </w:pPr>
            <w:proofErr w:type="gramStart"/>
            <w:r w:rsidRPr="000256EE">
              <w:rPr>
                <w:rFonts w:ascii="仿宋" w:eastAsia="仿宋" w:hAnsi="仿宋" w:hint="eastAsia"/>
                <w:kern w:val="0"/>
                <w:szCs w:val="21"/>
              </w:rPr>
              <w:t>吊模支设、砼</w:t>
            </w:r>
            <w:proofErr w:type="gramEnd"/>
            <w:r w:rsidRPr="000256EE">
              <w:rPr>
                <w:rFonts w:ascii="仿宋" w:eastAsia="仿宋" w:hAnsi="仿宋" w:hint="eastAsia"/>
                <w:kern w:val="0"/>
                <w:szCs w:val="21"/>
              </w:rPr>
              <w:t>施工</w:t>
            </w:r>
          </w:p>
        </w:tc>
      </w:tr>
      <w:tr w:rsidR="00CB26C7" w:rsidRPr="000256EE" w14:paraId="50771B36" w14:textId="77777777">
        <w:trPr>
          <w:trHeight w:val="998"/>
        </w:trPr>
        <w:tc>
          <w:tcPr>
            <w:tcW w:w="176" w:type="pct"/>
            <w:tcBorders>
              <w:top w:val="single" w:sz="4" w:space="0" w:color="auto"/>
              <w:left w:val="single" w:sz="4" w:space="0" w:color="auto"/>
              <w:bottom w:val="single" w:sz="4" w:space="0" w:color="auto"/>
              <w:right w:val="single" w:sz="4" w:space="0" w:color="auto"/>
            </w:tcBorders>
            <w:vAlign w:val="center"/>
          </w:tcPr>
          <w:p w14:paraId="1F683DFB"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管理重点</w:t>
            </w:r>
          </w:p>
        </w:tc>
        <w:tc>
          <w:tcPr>
            <w:tcW w:w="4824" w:type="pct"/>
            <w:gridSpan w:val="5"/>
            <w:tcBorders>
              <w:top w:val="single" w:sz="4" w:space="0" w:color="auto"/>
              <w:left w:val="single" w:sz="4" w:space="0" w:color="auto"/>
              <w:bottom w:val="single" w:sz="4" w:space="0" w:color="auto"/>
              <w:right w:val="single" w:sz="4" w:space="0" w:color="auto"/>
            </w:tcBorders>
          </w:tcPr>
          <w:p w14:paraId="7D1E7CA7" w14:textId="77777777" w:rsidR="00CB26C7" w:rsidRPr="000256EE" w:rsidRDefault="0046722B">
            <w:pPr>
              <w:widowControl/>
              <w:numPr>
                <w:ilvl w:val="0"/>
                <w:numId w:val="21"/>
              </w:numPr>
              <w:spacing w:before="100" w:beforeAutospacing="1" w:after="100" w:afterAutospacing="1" w:line="240" w:lineRule="exact"/>
              <w:ind w:left="357" w:hanging="357"/>
              <w:jc w:val="left"/>
              <w:rPr>
                <w:rFonts w:ascii="仿宋" w:eastAsia="仿宋" w:hAnsi="仿宋"/>
                <w:kern w:val="0"/>
                <w:szCs w:val="21"/>
              </w:rPr>
            </w:pPr>
            <w:proofErr w:type="gramStart"/>
            <w:r w:rsidRPr="000256EE">
              <w:rPr>
                <w:rFonts w:ascii="仿宋" w:eastAsia="仿宋" w:hAnsi="仿宋" w:hint="eastAsia"/>
                <w:kern w:val="0"/>
                <w:szCs w:val="21"/>
              </w:rPr>
              <w:t>铝模提前</w:t>
            </w:r>
            <w:proofErr w:type="gramEnd"/>
            <w:r w:rsidRPr="000256EE">
              <w:rPr>
                <w:rFonts w:ascii="仿宋" w:eastAsia="仿宋" w:hAnsi="仿宋" w:hint="eastAsia"/>
                <w:kern w:val="0"/>
                <w:szCs w:val="21"/>
              </w:rPr>
              <w:t>深化，厂内预拼装，减少现场安装问题；</w:t>
            </w:r>
          </w:p>
          <w:p w14:paraId="15A114E5" w14:textId="77777777" w:rsidR="00CB26C7" w:rsidRPr="000256EE" w:rsidRDefault="0046722B">
            <w:pPr>
              <w:widowControl/>
              <w:numPr>
                <w:ilvl w:val="0"/>
                <w:numId w:val="21"/>
              </w:numPr>
              <w:spacing w:before="100" w:beforeAutospacing="1" w:after="100" w:afterAutospacing="1" w:line="240" w:lineRule="exact"/>
              <w:ind w:left="357" w:hanging="357"/>
              <w:jc w:val="left"/>
              <w:rPr>
                <w:rFonts w:ascii="仿宋" w:eastAsia="仿宋" w:hAnsi="仿宋"/>
                <w:kern w:val="0"/>
                <w:szCs w:val="21"/>
              </w:rPr>
            </w:pPr>
            <w:proofErr w:type="gramStart"/>
            <w:r w:rsidRPr="000256EE">
              <w:rPr>
                <w:rFonts w:ascii="仿宋" w:eastAsia="仿宋" w:hAnsi="仿宋" w:hint="eastAsia"/>
                <w:kern w:val="0"/>
                <w:szCs w:val="21"/>
              </w:rPr>
              <w:t>模板支设临边</w:t>
            </w:r>
            <w:proofErr w:type="gramEnd"/>
            <w:r w:rsidRPr="000256EE">
              <w:rPr>
                <w:rFonts w:ascii="仿宋" w:eastAsia="仿宋" w:hAnsi="仿宋" w:hint="eastAsia"/>
                <w:kern w:val="0"/>
                <w:szCs w:val="21"/>
              </w:rPr>
              <w:t>洞口防护；</w:t>
            </w:r>
          </w:p>
          <w:p w14:paraId="5FAB6357" w14:textId="77777777" w:rsidR="00CB26C7" w:rsidRPr="000256EE" w:rsidRDefault="0046722B">
            <w:pPr>
              <w:widowControl/>
              <w:numPr>
                <w:ilvl w:val="0"/>
                <w:numId w:val="21"/>
              </w:numPr>
              <w:spacing w:before="100" w:beforeAutospacing="1" w:after="100" w:afterAutospacing="1" w:line="240" w:lineRule="exact"/>
              <w:ind w:left="357" w:hanging="357"/>
              <w:jc w:val="left"/>
              <w:rPr>
                <w:rFonts w:ascii="仿宋" w:eastAsia="仿宋" w:hAnsi="仿宋"/>
                <w:kern w:val="0"/>
                <w:szCs w:val="21"/>
              </w:rPr>
            </w:pPr>
            <w:proofErr w:type="gramStart"/>
            <w:r w:rsidRPr="000256EE">
              <w:rPr>
                <w:rFonts w:ascii="仿宋" w:eastAsia="仿宋" w:hAnsi="仿宋" w:hint="eastAsia"/>
                <w:kern w:val="0"/>
                <w:szCs w:val="21"/>
              </w:rPr>
              <w:t>铝模支撑</w:t>
            </w:r>
            <w:proofErr w:type="gramEnd"/>
            <w:r w:rsidRPr="000256EE">
              <w:rPr>
                <w:rFonts w:ascii="仿宋" w:eastAsia="仿宋" w:hAnsi="仿宋" w:hint="eastAsia"/>
                <w:kern w:val="0"/>
                <w:szCs w:val="21"/>
              </w:rPr>
              <w:t>、斜拉确保结构垂直度、平整度；</w:t>
            </w:r>
          </w:p>
          <w:p w14:paraId="4D0EEBC1" w14:textId="77777777" w:rsidR="00CB26C7" w:rsidRPr="000256EE" w:rsidRDefault="0046722B">
            <w:pPr>
              <w:widowControl/>
              <w:numPr>
                <w:ilvl w:val="0"/>
                <w:numId w:val="21"/>
              </w:numPr>
              <w:spacing w:before="100" w:beforeAutospacing="1" w:after="100" w:afterAutospacing="1" w:line="240" w:lineRule="exact"/>
              <w:ind w:left="357" w:hanging="357"/>
              <w:jc w:val="left"/>
              <w:rPr>
                <w:rFonts w:ascii="仿宋" w:eastAsia="仿宋" w:hAnsi="仿宋"/>
                <w:kern w:val="0"/>
                <w:szCs w:val="21"/>
              </w:rPr>
            </w:pPr>
            <w:proofErr w:type="gramStart"/>
            <w:r w:rsidRPr="000256EE">
              <w:rPr>
                <w:rFonts w:ascii="仿宋" w:eastAsia="仿宋" w:hAnsi="仿宋" w:hint="eastAsia"/>
                <w:kern w:val="0"/>
                <w:szCs w:val="21"/>
              </w:rPr>
              <w:t>注意铝模板材</w:t>
            </w:r>
            <w:proofErr w:type="gramEnd"/>
            <w:r w:rsidRPr="000256EE">
              <w:rPr>
                <w:rFonts w:ascii="仿宋" w:eastAsia="仿宋" w:hAnsi="仿宋" w:hint="eastAsia"/>
                <w:kern w:val="0"/>
                <w:szCs w:val="21"/>
              </w:rPr>
              <w:t>倒运中的损坏。</w:t>
            </w:r>
          </w:p>
        </w:tc>
      </w:tr>
      <w:tr w:rsidR="00CB26C7" w:rsidRPr="000256EE" w14:paraId="2827B16B" w14:textId="77777777">
        <w:trPr>
          <w:trHeight w:val="310"/>
        </w:trPr>
        <w:tc>
          <w:tcPr>
            <w:tcW w:w="176" w:type="pct"/>
            <w:tcBorders>
              <w:top w:val="single" w:sz="4" w:space="0" w:color="auto"/>
              <w:left w:val="single" w:sz="4" w:space="0" w:color="auto"/>
              <w:bottom w:val="single" w:sz="4" w:space="0" w:color="auto"/>
              <w:right w:val="single" w:sz="4" w:space="0" w:color="auto"/>
            </w:tcBorders>
            <w:vAlign w:val="center"/>
          </w:tcPr>
          <w:p w14:paraId="045BC72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2</w:t>
            </w:r>
          </w:p>
        </w:tc>
        <w:tc>
          <w:tcPr>
            <w:tcW w:w="970" w:type="pct"/>
            <w:tcBorders>
              <w:top w:val="single" w:sz="4" w:space="0" w:color="auto"/>
              <w:left w:val="single" w:sz="4" w:space="0" w:color="auto"/>
              <w:bottom w:val="single" w:sz="4" w:space="0" w:color="auto"/>
              <w:right w:val="single" w:sz="4" w:space="0" w:color="auto"/>
            </w:tcBorders>
            <w:vAlign w:val="center"/>
          </w:tcPr>
          <w:p w14:paraId="4FF2EEAA"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第六天</w:t>
            </w:r>
          </w:p>
        </w:tc>
        <w:tc>
          <w:tcPr>
            <w:tcW w:w="995" w:type="pct"/>
            <w:tcBorders>
              <w:top w:val="single" w:sz="4" w:space="0" w:color="auto"/>
              <w:left w:val="single" w:sz="4" w:space="0" w:color="auto"/>
              <w:bottom w:val="single" w:sz="4" w:space="0" w:color="auto"/>
              <w:right w:val="single" w:sz="4" w:space="0" w:color="auto"/>
            </w:tcBorders>
            <w:vAlign w:val="center"/>
          </w:tcPr>
          <w:p w14:paraId="35BADA02"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第七天</w:t>
            </w:r>
          </w:p>
        </w:tc>
        <w:tc>
          <w:tcPr>
            <w:tcW w:w="961" w:type="pct"/>
            <w:tcBorders>
              <w:top w:val="single" w:sz="4" w:space="0" w:color="auto"/>
              <w:left w:val="single" w:sz="4" w:space="0" w:color="auto"/>
              <w:bottom w:val="single" w:sz="4" w:space="0" w:color="auto"/>
              <w:right w:val="single" w:sz="4" w:space="0" w:color="auto"/>
            </w:tcBorders>
            <w:vAlign w:val="center"/>
          </w:tcPr>
          <w:p w14:paraId="5C4A47E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第八天</w:t>
            </w:r>
          </w:p>
        </w:tc>
        <w:tc>
          <w:tcPr>
            <w:tcW w:w="957" w:type="pct"/>
            <w:tcBorders>
              <w:top w:val="single" w:sz="4" w:space="0" w:color="auto"/>
              <w:left w:val="single" w:sz="4" w:space="0" w:color="auto"/>
              <w:bottom w:val="single" w:sz="4" w:space="0" w:color="auto"/>
              <w:right w:val="single" w:sz="4" w:space="0" w:color="auto"/>
            </w:tcBorders>
            <w:vAlign w:val="center"/>
          </w:tcPr>
          <w:p w14:paraId="28B6610F"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第九天</w:t>
            </w:r>
          </w:p>
        </w:tc>
        <w:tc>
          <w:tcPr>
            <w:tcW w:w="941" w:type="pct"/>
            <w:tcBorders>
              <w:top w:val="single" w:sz="4" w:space="0" w:color="auto"/>
              <w:left w:val="single" w:sz="4" w:space="0" w:color="auto"/>
              <w:bottom w:val="single" w:sz="4" w:space="0" w:color="auto"/>
              <w:right w:val="single" w:sz="4" w:space="0" w:color="auto"/>
            </w:tcBorders>
            <w:vAlign w:val="center"/>
          </w:tcPr>
          <w:p w14:paraId="77B64FF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第十天</w:t>
            </w:r>
          </w:p>
        </w:tc>
      </w:tr>
      <w:tr w:rsidR="00CB26C7" w:rsidRPr="000256EE" w14:paraId="7DED9267" w14:textId="77777777">
        <w:trPr>
          <w:trHeight w:val="1303"/>
        </w:trPr>
        <w:tc>
          <w:tcPr>
            <w:tcW w:w="176" w:type="pct"/>
            <w:tcBorders>
              <w:top w:val="single" w:sz="4" w:space="0" w:color="auto"/>
              <w:left w:val="single" w:sz="4" w:space="0" w:color="auto"/>
              <w:bottom w:val="single" w:sz="4" w:space="0" w:color="auto"/>
              <w:right w:val="single" w:sz="4" w:space="0" w:color="auto"/>
            </w:tcBorders>
            <w:vAlign w:val="center"/>
          </w:tcPr>
          <w:p w14:paraId="15CE3050"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图片</w:t>
            </w:r>
          </w:p>
        </w:tc>
        <w:tc>
          <w:tcPr>
            <w:tcW w:w="970" w:type="pct"/>
            <w:tcBorders>
              <w:top w:val="single" w:sz="4" w:space="0" w:color="auto"/>
              <w:left w:val="single" w:sz="4" w:space="0" w:color="auto"/>
              <w:bottom w:val="single" w:sz="4" w:space="0" w:color="auto"/>
              <w:right w:val="single" w:sz="4" w:space="0" w:color="auto"/>
            </w:tcBorders>
            <w:vAlign w:val="center"/>
          </w:tcPr>
          <w:p w14:paraId="222029C2"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6C85A0D4" wp14:editId="5D77D75B">
                  <wp:extent cx="1112520" cy="1158240"/>
                  <wp:effectExtent l="0" t="0" r="0" b="381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112520" cy="1158240"/>
                          </a:xfrm>
                          <a:prstGeom prst="rect">
                            <a:avLst/>
                          </a:prstGeom>
                          <a:noFill/>
                          <a:ln>
                            <a:noFill/>
                          </a:ln>
                        </pic:spPr>
                      </pic:pic>
                    </a:graphicData>
                  </a:graphic>
                </wp:inline>
              </w:drawing>
            </w:r>
          </w:p>
        </w:tc>
        <w:tc>
          <w:tcPr>
            <w:tcW w:w="995" w:type="pct"/>
            <w:tcBorders>
              <w:top w:val="single" w:sz="4" w:space="0" w:color="auto"/>
              <w:left w:val="single" w:sz="4" w:space="0" w:color="auto"/>
              <w:bottom w:val="single" w:sz="4" w:space="0" w:color="auto"/>
              <w:right w:val="single" w:sz="4" w:space="0" w:color="auto"/>
            </w:tcBorders>
            <w:vAlign w:val="center"/>
          </w:tcPr>
          <w:p w14:paraId="46EEAFE6"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598D9F17" wp14:editId="291D17D0">
                  <wp:extent cx="1097280" cy="1074420"/>
                  <wp:effectExtent l="0" t="0" r="7620" b="0"/>
                  <wp:docPr id="44" name="图片 22"/>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097280" cy="1074420"/>
                          </a:xfrm>
                          <a:prstGeom prst="rect">
                            <a:avLst/>
                          </a:prstGeom>
                          <a:noFill/>
                          <a:ln>
                            <a:noFill/>
                          </a:ln>
                        </pic:spPr>
                      </pic:pic>
                    </a:graphicData>
                  </a:graphic>
                </wp:inline>
              </w:drawing>
            </w:r>
          </w:p>
        </w:tc>
        <w:tc>
          <w:tcPr>
            <w:tcW w:w="961" w:type="pct"/>
            <w:tcBorders>
              <w:top w:val="single" w:sz="4" w:space="0" w:color="auto"/>
              <w:left w:val="single" w:sz="4" w:space="0" w:color="auto"/>
              <w:bottom w:val="single" w:sz="4" w:space="0" w:color="auto"/>
              <w:right w:val="single" w:sz="4" w:space="0" w:color="auto"/>
            </w:tcBorders>
            <w:vAlign w:val="center"/>
          </w:tcPr>
          <w:p w14:paraId="4DDEDBC7"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5C2753F6" wp14:editId="6BCCF68E">
                  <wp:extent cx="1005840" cy="1074420"/>
                  <wp:effectExtent l="0" t="0" r="3810" b="0"/>
                  <wp:docPr id="4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005840" cy="1074420"/>
                          </a:xfrm>
                          <a:prstGeom prst="rect">
                            <a:avLst/>
                          </a:prstGeom>
                          <a:noFill/>
                          <a:ln>
                            <a:noFill/>
                          </a:ln>
                        </pic:spPr>
                      </pic:pic>
                    </a:graphicData>
                  </a:graphic>
                </wp:inline>
              </w:drawing>
            </w:r>
          </w:p>
        </w:tc>
        <w:tc>
          <w:tcPr>
            <w:tcW w:w="957" w:type="pct"/>
            <w:tcBorders>
              <w:top w:val="single" w:sz="4" w:space="0" w:color="auto"/>
              <w:left w:val="single" w:sz="4" w:space="0" w:color="auto"/>
              <w:bottom w:val="single" w:sz="4" w:space="0" w:color="auto"/>
              <w:right w:val="single" w:sz="4" w:space="0" w:color="auto"/>
            </w:tcBorders>
            <w:vAlign w:val="center"/>
          </w:tcPr>
          <w:p w14:paraId="79A2373C"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311B9EE5" wp14:editId="0BAB9408">
                  <wp:extent cx="1066800" cy="982980"/>
                  <wp:effectExtent l="0" t="0" r="0" b="762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066800" cy="982980"/>
                          </a:xfrm>
                          <a:prstGeom prst="rect">
                            <a:avLst/>
                          </a:prstGeom>
                          <a:noFill/>
                          <a:ln>
                            <a:noFill/>
                          </a:ln>
                        </pic:spPr>
                      </pic:pic>
                    </a:graphicData>
                  </a:graphic>
                </wp:inline>
              </w:drawing>
            </w:r>
          </w:p>
        </w:tc>
        <w:tc>
          <w:tcPr>
            <w:tcW w:w="941" w:type="pct"/>
            <w:tcBorders>
              <w:top w:val="single" w:sz="4" w:space="0" w:color="auto"/>
              <w:left w:val="single" w:sz="4" w:space="0" w:color="auto"/>
              <w:bottom w:val="single" w:sz="4" w:space="0" w:color="auto"/>
              <w:right w:val="single" w:sz="4" w:space="0" w:color="auto"/>
            </w:tcBorders>
            <w:vAlign w:val="center"/>
          </w:tcPr>
          <w:p w14:paraId="5F2DDFBF"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505AAC68" wp14:editId="4194DFC8">
                  <wp:extent cx="1036320" cy="1059180"/>
                  <wp:effectExtent l="0" t="0" r="0" b="7620"/>
                  <wp:docPr id="4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036320" cy="1059180"/>
                          </a:xfrm>
                          <a:prstGeom prst="rect">
                            <a:avLst/>
                          </a:prstGeom>
                          <a:noFill/>
                          <a:ln>
                            <a:noFill/>
                          </a:ln>
                        </pic:spPr>
                      </pic:pic>
                    </a:graphicData>
                  </a:graphic>
                </wp:inline>
              </w:drawing>
            </w:r>
          </w:p>
        </w:tc>
      </w:tr>
      <w:tr w:rsidR="00CB26C7" w:rsidRPr="000256EE" w14:paraId="39ADBB37" w14:textId="77777777">
        <w:trPr>
          <w:trHeight w:val="365"/>
        </w:trPr>
        <w:tc>
          <w:tcPr>
            <w:tcW w:w="176" w:type="pct"/>
            <w:tcBorders>
              <w:top w:val="single" w:sz="4" w:space="0" w:color="auto"/>
              <w:left w:val="single" w:sz="4" w:space="0" w:color="auto"/>
              <w:bottom w:val="single" w:sz="4" w:space="0" w:color="auto"/>
              <w:right w:val="single" w:sz="4" w:space="0" w:color="auto"/>
            </w:tcBorders>
            <w:vAlign w:val="center"/>
          </w:tcPr>
          <w:p w14:paraId="1E166877"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工序</w:t>
            </w:r>
          </w:p>
        </w:tc>
        <w:tc>
          <w:tcPr>
            <w:tcW w:w="970" w:type="pct"/>
            <w:tcBorders>
              <w:top w:val="single" w:sz="4" w:space="0" w:color="auto"/>
              <w:left w:val="single" w:sz="4" w:space="0" w:color="auto"/>
              <w:bottom w:val="single" w:sz="4" w:space="0" w:color="auto"/>
              <w:right w:val="single" w:sz="4" w:space="0" w:color="auto"/>
            </w:tcBorders>
            <w:vAlign w:val="center"/>
          </w:tcPr>
          <w:p w14:paraId="5CB25833"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proofErr w:type="gramStart"/>
            <w:r w:rsidRPr="000256EE">
              <w:rPr>
                <w:rFonts w:ascii="仿宋" w:eastAsia="仿宋" w:hAnsi="仿宋" w:hint="eastAsia"/>
                <w:kern w:val="0"/>
                <w:szCs w:val="21"/>
              </w:rPr>
              <w:t>砼</w:t>
            </w:r>
            <w:proofErr w:type="gramEnd"/>
            <w:r w:rsidRPr="000256EE">
              <w:rPr>
                <w:rFonts w:ascii="仿宋" w:eastAsia="仿宋" w:hAnsi="仿宋" w:hint="eastAsia"/>
                <w:kern w:val="0"/>
                <w:szCs w:val="21"/>
              </w:rPr>
              <w:t>养护</w:t>
            </w:r>
          </w:p>
        </w:tc>
        <w:tc>
          <w:tcPr>
            <w:tcW w:w="995" w:type="pct"/>
            <w:tcBorders>
              <w:top w:val="single" w:sz="4" w:space="0" w:color="auto"/>
              <w:left w:val="single" w:sz="4" w:space="0" w:color="auto"/>
              <w:bottom w:val="single" w:sz="4" w:space="0" w:color="auto"/>
              <w:right w:val="single" w:sz="4" w:space="0" w:color="auto"/>
            </w:tcBorders>
            <w:vAlign w:val="center"/>
          </w:tcPr>
          <w:p w14:paraId="40EE747E"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墙柱模板拆除</w:t>
            </w:r>
          </w:p>
        </w:tc>
        <w:tc>
          <w:tcPr>
            <w:tcW w:w="961" w:type="pct"/>
            <w:tcBorders>
              <w:top w:val="single" w:sz="4" w:space="0" w:color="auto"/>
              <w:left w:val="single" w:sz="4" w:space="0" w:color="auto"/>
              <w:bottom w:val="single" w:sz="4" w:space="0" w:color="auto"/>
              <w:right w:val="single" w:sz="4" w:space="0" w:color="auto"/>
            </w:tcBorders>
            <w:vAlign w:val="center"/>
          </w:tcPr>
          <w:p w14:paraId="16F7E90E"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顶板模板拆除</w:t>
            </w:r>
          </w:p>
        </w:tc>
        <w:tc>
          <w:tcPr>
            <w:tcW w:w="957" w:type="pct"/>
            <w:tcBorders>
              <w:top w:val="single" w:sz="4" w:space="0" w:color="auto"/>
              <w:left w:val="single" w:sz="4" w:space="0" w:color="auto"/>
              <w:bottom w:val="single" w:sz="4" w:space="0" w:color="auto"/>
              <w:right w:val="single" w:sz="4" w:space="0" w:color="auto"/>
            </w:tcBorders>
            <w:vAlign w:val="center"/>
          </w:tcPr>
          <w:p w14:paraId="3FB48B6A"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外墙及螺杆洞清理，门窗安装，楼层清理</w:t>
            </w:r>
          </w:p>
        </w:tc>
        <w:tc>
          <w:tcPr>
            <w:tcW w:w="941" w:type="pct"/>
            <w:tcBorders>
              <w:top w:val="single" w:sz="4" w:space="0" w:color="auto"/>
              <w:left w:val="single" w:sz="4" w:space="0" w:color="auto"/>
              <w:bottom w:val="single" w:sz="4" w:space="0" w:color="auto"/>
              <w:right w:val="single" w:sz="4" w:space="0" w:color="auto"/>
            </w:tcBorders>
            <w:vAlign w:val="center"/>
          </w:tcPr>
          <w:p w14:paraId="0C55265F"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门窗安装，</w:t>
            </w:r>
            <w:proofErr w:type="gramStart"/>
            <w:r w:rsidRPr="000256EE">
              <w:rPr>
                <w:rFonts w:ascii="仿宋" w:eastAsia="仿宋" w:hAnsi="仿宋" w:hint="eastAsia"/>
                <w:kern w:val="0"/>
                <w:szCs w:val="21"/>
              </w:rPr>
              <w:t>窗塞缝</w:t>
            </w:r>
            <w:proofErr w:type="gramEnd"/>
            <w:r w:rsidRPr="000256EE">
              <w:rPr>
                <w:rFonts w:ascii="仿宋" w:eastAsia="仿宋" w:hAnsi="仿宋" w:hint="eastAsia"/>
                <w:kern w:val="0"/>
                <w:szCs w:val="21"/>
              </w:rPr>
              <w:t>、打发泡，外墙及螺杆洞清理，</w:t>
            </w:r>
          </w:p>
        </w:tc>
      </w:tr>
      <w:tr w:rsidR="00CB26C7" w:rsidRPr="000256EE" w14:paraId="7E99603C" w14:textId="77777777">
        <w:trPr>
          <w:trHeight w:val="1303"/>
        </w:trPr>
        <w:tc>
          <w:tcPr>
            <w:tcW w:w="176" w:type="pct"/>
            <w:tcBorders>
              <w:top w:val="single" w:sz="4" w:space="0" w:color="auto"/>
              <w:left w:val="single" w:sz="4" w:space="0" w:color="auto"/>
              <w:bottom w:val="single" w:sz="4" w:space="0" w:color="auto"/>
              <w:right w:val="single" w:sz="4" w:space="0" w:color="auto"/>
            </w:tcBorders>
            <w:vAlign w:val="center"/>
          </w:tcPr>
          <w:p w14:paraId="58F4095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管理重点</w:t>
            </w:r>
          </w:p>
        </w:tc>
        <w:tc>
          <w:tcPr>
            <w:tcW w:w="2926" w:type="pct"/>
            <w:gridSpan w:val="3"/>
            <w:tcBorders>
              <w:top w:val="single" w:sz="4" w:space="0" w:color="auto"/>
              <w:left w:val="single" w:sz="4" w:space="0" w:color="auto"/>
              <w:bottom w:val="single" w:sz="4" w:space="0" w:color="auto"/>
              <w:right w:val="single" w:sz="4" w:space="0" w:color="auto"/>
            </w:tcBorders>
          </w:tcPr>
          <w:p w14:paraId="25183391" w14:textId="77777777" w:rsidR="00CB26C7" w:rsidRPr="000256EE" w:rsidRDefault="0046722B">
            <w:pPr>
              <w:widowControl/>
              <w:numPr>
                <w:ilvl w:val="0"/>
                <w:numId w:val="22"/>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严禁野蛮拆除；</w:t>
            </w:r>
          </w:p>
          <w:p w14:paraId="2C7F020A" w14:textId="77777777" w:rsidR="00CB26C7" w:rsidRPr="000256EE" w:rsidRDefault="0046722B">
            <w:pPr>
              <w:widowControl/>
              <w:numPr>
                <w:ilvl w:val="0"/>
                <w:numId w:val="22"/>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拆除中注意拆除顺序，先立模，再平模，最后拆竖向支撑。</w:t>
            </w:r>
          </w:p>
        </w:tc>
        <w:tc>
          <w:tcPr>
            <w:tcW w:w="1898" w:type="pct"/>
            <w:gridSpan w:val="2"/>
            <w:tcBorders>
              <w:top w:val="single" w:sz="4" w:space="0" w:color="auto"/>
              <w:left w:val="single" w:sz="4" w:space="0" w:color="auto"/>
              <w:bottom w:val="single" w:sz="4" w:space="0" w:color="auto"/>
              <w:right w:val="single" w:sz="4" w:space="0" w:color="auto"/>
            </w:tcBorders>
          </w:tcPr>
          <w:p w14:paraId="1F7E1499" w14:textId="77777777" w:rsidR="00CB26C7" w:rsidRPr="000256EE" w:rsidRDefault="0046722B">
            <w:pPr>
              <w:widowControl/>
              <w:numPr>
                <w:ilvl w:val="0"/>
                <w:numId w:val="23"/>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土建与门窗穿插施工，工作面需提前交接；</w:t>
            </w:r>
          </w:p>
          <w:p w14:paraId="42E8F8B0" w14:textId="77777777" w:rsidR="00CB26C7" w:rsidRPr="000256EE" w:rsidRDefault="0046722B">
            <w:pPr>
              <w:widowControl/>
              <w:numPr>
                <w:ilvl w:val="0"/>
                <w:numId w:val="23"/>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外立面及螺杆洞清理，严禁高抛；</w:t>
            </w:r>
          </w:p>
        </w:tc>
      </w:tr>
      <w:tr w:rsidR="00CB26C7" w:rsidRPr="000256EE" w14:paraId="35108D34" w14:textId="77777777">
        <w:trPr>
          <w:trHeight w:val="337"/>
        </w:trPr>
        <w:tc>
          <w:tcPr>
            <w:tcW w:w="176" w:type="pct"/>
            <w:tcBorders>
              <w:top w:val="single" w:sz="4" w:space="0" w:color="auto"/>
              <w:left w:val="single" w:sz="4" w:space="0" w:color="auto"/>
              <w:bottom w:val="single" w:sz="4" w:space="0" w:color="auto"/>
              <w:right w:val="single" w:sz="4" w:space="0" w:color="auto"/>
            </w:tcBorders>
            <w:vAlign w:val="center"/>
          </w:tcPr>
          <w:p w14:paraId="5D0DD80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3</w:t>
            </w:r>
          </w:p>
        </w:tc>
        <w:tc>
          <w:tcPr>
            <w:tcW w:w="970" w:type="pct"/>
            <w:tcBorders>
              <w:top w:val="single" w:sz="4" w:space="0" w:color="auto"/>
              <w:left w:val="single" w:sz="4" w:space="0" w:color="auto"/>
              <w:bottom w:val="single" w:sz="4" w:space="0" w:color="auto"/>
              <w:right w:val="single" w:sz="4" w:space="0" w:color="auto"/>
            </w:tcBorders>
            <w:vAlign w:val="center"/>
          </w:tcPr>
          <w:p w14:paraId="77248217"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第十一天</w:t>
            </w:r>
          </w:p>
        </w:tc>
        <w:tc>
          <w:tcPr>
            <w:tcW w:w="995" w:type="pct"/>
            <w:tcBorders>
              <w:top w:val="single" w:sz="4" w:space="0" w:color="auto"/>
              <w:left w:val="single" w:sz="4" w:space="0" w:color="auto"/>
              <w:bottom w:val="single" w:sz="4" w:space="0" w:color="auto"/>
              <w:right w:val="single" w:sz="4" w:space="0" w:color="auto"/>
            </w:tcBorders>
            <w:vAlign w:val="center"/>
          </w:tcPr>
          <w:p w14:paraId="4E9FA37E"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第十二天</w:t>
            </w:r>
          </w:p>
        </w:tc>
        <w:tc>
          <w:tcPr>
            <w:tcW w:w="961" w:type="pct"/>
            <w:tcBorders>
              <w:top w:val="single" w:sz="4" w:space="0" w:color="auto"/>
              <w:left w:val="single" w:sz="4" w:space="0" w:color="auto"/>
              <w:bottom w:val="single" w:sz="4" w:space="0" w:color="auto"/>
              <w:right w:val="single" w:sz="4" w:space="0" w:color="auto"/>
            </w:tcBorders>
            <w:vAlign w:val="center"/>
          </w:tcPr>
          <w:p w14:paraId="5D4FEB6B"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第十三天</w:t>
            </w:r>
          </w:p>
        </w:tc>
        <w:tc>
          <w:tcPr>
            <w:tcW w:w="957" w:type="pct"/>
            <w:tcBorders>
              <w:top w:val="single" w:sz="4" w:space="0" w:color="auto"/>
              <w:left w:val="single" w:sz="4" w:space="0" w:color="auto"/>
              <w:bottom w:val="single" w:sz="4" w:space="0" w:color="auto"/>
              <w:right w:val="single" w:sz="4" w:space="0" w:color="auto"/>
            </w:tcBorders>
            <w:vAlign w:val="center"/>
          </w:tcPr>
          <w:p w14:paraId="5E074F1F"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第十四天</w:t>
            </w:r>
          </w:p>
        </w:tc>
        <w:tc>
          <w:tcPr>
            <w:tcW w:w="941" w:type="pct"/>
            <w:tcBorders>
              <w:top w:val="single" w:sz="4" w:space="0" w:color="auto"/>
              <w:left w:val="single" w:sz="4" w:space="0" w:color="auto"/>
              <w:bottom w:val="single" w:sz="4" w:space="0" w:color="auto"/>
              <w:right w:val="single" w:sz="4" w:space="0" w:color="auto"/>
            </w:tcBorders>
            <w:vAlign w:val="center"/>
          </w:tcPr>
          <w:p w14:paraId="59733DA3"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第十五天</w:t>
            </w:r>
          </w:p>
        </w:tc>
      </w:tr>
      <w:tr w:rsidR="00CB26C7" w:rsidRPr="000256EE" w14:paraId="1AB25384" w14:textId="77777777">
        <w:trPr>
          <w:trHeight w:val="1303"/>
        </w:trPr>
        <w:tc>
          <w:tcPr>
            <w:tcW w:w="176" w:type="pct"/>
            <w:tcBorders>
              <w:top w:val="single" w:sz="4" w:space="0" w:color="auto"/>
              <w:left w:val="single" w:sz="4" w:space="0" w:color="auto"/>
              <w:bottom w:val="single" w:sz="4" w:space="0" w:color="auto"/>
              <w:right w:val="single" w:sz="4" w:space="0" w:color="auto"/>
            </w:tcBorders>
            <w:vAlign w:val="center"/>
          </w:tcPr>
          <w:p w14:paraId="5705C873"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图片</w:t>
            </w:r>
          </w:p>
        </w:tc>
        <w:tc>
          <w:tcPr>
            <w:tcW w:w="970" w:type="pct"/>
            <w:tcBorders>
              <w:top w:val="single" w:sz="4" w:space="0" w:color="auto"/>
              <w:left w:val="single" w:sz="4" w:space="0" w:color="auto"/>
              <w:bottom w:val="single" w:sz="4" w:space="0" w:color="auto"/>
              <w:right w:val="single" w:sz="4" w:space="0" w:color="auto"/>
            </w:tcBorders>
            <w:vAlign w:val="center"/>
          </w:tcPr>
          <w:p w14:paraId="13E7C556" w14:textId="77777777" w:rsidR="00CB26C7" w:rsidRPr="000256EE" w:rsidRDefault="0046722B">
            <w:pPr>
              <w:widowControl/>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noProof/>
                <w:kern w:val="0"/>
                <w:szCs w:val="21"/>
              </w:rPr>
              <w:drawing>
                <wp:anchor distT="0" distB="0" distL="114300" distR="114300" simplePos="0" relativeHeight="251664384" behindDoc="0" locked="0" layoutInCell="1" allowOverlap="1" wp14:anchorId="0759D8DF" wp14:editId="1CE194FE">
                  <wp:simplePos x="0" y="0"/>
                  <wp:positionH relativeFrom="column">
                    <wp:posOffset>-1270</wp:posOffset>
                  </wp:positionH>
                  <wp:positionV relativeFrom="paragraph">
                    <wp:posOffset>-880745</wp:posOffset>
                  </wp:positionV>
                  <wp:extent cx="988060" cy="929005"/>
                  <wp:effectExtent l="0" t="0" r="2540" b="4445"/>
                  <wp:wrapSquare wrapText="bothSides"/>
                  <wp:docPr id="7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988060" cy="929005"/>
                          </a:xfrm>
                          <a:prstGeom prst="rect">
                            <a:avLst/>
                          </a:prstGeom>
                          <a:noFill/>
                        </pic:spPr>
                      </pic:pic>
                    </a:graphicData>
                  </a:graphic>
                </wp:anchor>
              </w:drawing>
            </w:r>
          </w:p>
        </w:tc>
        <w:tc>
          <w:tcPr>
            <w:tcW w:w="995" w:type="pct"/>
            <w:tcBorders>
              <w:top w:val="single" w:sz="4" w:space="0" w:color="auto"/>
              <w:left w:val="single" w:sz="4" w:space="0" w:color="auto"/>
              <w:bottom w:val="single" w:sz="4" w:space="0" w:color="auto"/>
              <w:right w:val="single" w:sz="4" w:space="0" w:color="auto"/>
            </w:tcBorders>
            <w:vAlign w:val="center"/>
          </w:tcPr>
          <w:p w14:paraId="3D8A3AC0" w14:textId="77777777" w:rsidR="00CB26C7" w:rsidRPr="000256EE" w:rsidRDefault="0046722B">
            <w:pPr>
              <w:widowControl/>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noProof/>
                <w:kern w:val="0"/>
                <w:szCs w:val="21"/>
              </w:rPr>
              <w:drawing>
                <wp:anchor distT="0" distB="0" distL="114300" distR="114300" simplePos="0" relativeHeight="251663360" behindDoc="0" locked="0" layoutInCell="1" allowOverlap="1" wp14:anchorId="151D8DAC" wp14:editId="29D0B835">
                  <wp:simplePos x="0" y="0"/>
                  <wp:positionH relativeFrom="column">
                    <wp:posOffset>-27940</wp:posOffset>
                  </wp:positionH>
                  <wp:positionV relativeFrom="paragraph">
                    <wp:posOffset>-859155</wp:posOffset>
                  </wp:positionV>
                  <wp:extent cx="989965" cy="967105"/>
                  <wp:effectExtent l="0" t="0" r="635" b="4445"/>
                  <wp:wrapSquare wrapText="bothSides"/>
                  <wp:docPr id="72" name="图片 17"/>
                  <wp:cNvGraphicFramePr/>
                  <a:graphic xmlns:a="http://schemas.openxmlformats.org/drawingml/2006/main">
                    <a:graphicData uri="http://schemas.openxmlformats.org/drawingml/2006/picture">
                      <pic:pic xmlns:pic="http://schemas.openxmlformats.org/drawingml/2006/picture">
                        <pic:nvPicPr>
                          <pic:cNvPr id="72" name="图片 17"/>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989965" cy="967105"/>
                          </a:xfrm>
                          <a:prstGeom prst="rect">
                            <a:avLst/>
                          </a:prstGeom>
                          <a:noFill/>
                        </pic:spPr>
                      </pic:pic>
                    </a:graphicData>
                  </a:graphic>
                </wp:anchor>
              </w:drawing>
            </w:r>
          </w:p>
        </w:tc>
        <w:tc>
          <w:tcPr>
            <w:tcW w:w="961" w:type="pct"/>
            <w:tcBorders>
              <w:top w:val="single" w:sz="4" w:space="0" w:color="auto"/>
              <w:left w:val="single" w:sz="4" w:space="0" w:color="auto"/>
              <w:bottom w:val="single" w:sz="4" w:space="0" w:color="auto"/>
              <w:right w:val="single" w:sz="4" w:space="0" w:color="auto"/>
            </w:tcBorders>
            <w:vAlign w:val="center"/>
          </w:tcPr>
          <w:p w14:paraId="7AFCAEAA" w14:textId="77777777" w:rsidR="00CB26C7" w:rsidRPr="000256EE" w:rsidRDefault="0046722B">
            <w:pPr>
              <w:widowControl/>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noProof/>
                <w:kern w:val="0"/>
                <w:szCs w:val="21"/>
              </w:rPr>
              <w:drawing>
                <wp:anchor distT="0" distB="0" distL="114300" distR="114300" simplePos="0" relativeHeight="251661312" behindDoc="0" locked="0" layoutInCell="1" allowOverlap="1" wp14:anchorId="47378FFC" wp14:editId="399BA25F">
                  <wp:simplePos x="0" y="0"/>
                  <wp:positionH relativeFrom="column">
                    <wp:posOffset>-1270</wp:posOffset>
                  </wp:positionH>
                  <wp:positionV relativeFrom="paragraph">
                    <wp:posOffset>-892810</wp:posOffset>
                  </wp:positionV>
                  <wp:extent cx="1007745" cy="935990"/>
                  <wp:effectExtent l="0" t="0" r="1905" b="0"/>
                  <wp:wrapSquare wrapText="bothSides"/>
                  <wp:docPr id="71" name="图片 16"/>
                  <wp:cNvGraphicFramePr/>
                  <a:graphic xmlns:a="http://schemas.openxmlformats.org/drawingml/2006/main">
                    <a:graphicData uri="http://schemas.openxmlformats.org/drawingml/2006/picture">
                      <pic:pic xmlns:pic="http://schemas.openxmlformats.org/drawingml/2006/picture">
                        <pic:nvPicPr>
                          <pic:cNvPr id="71" name="图片 16"/>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007745" cy="935990"/>
                          </a:xfrm>
                          <a:prstGeom prst="rect">
                            <a:avLst/>
                          </a:prstGeom>
                          <a:noFill/>
                        </pic:spPr>
                      </pic:pic>
                    </a:graphicData>
                  </a:graphic>
                </wp:anchor>
              </w:drawing>
            </w:r>
          </w:p>
        </w:tc>
        <w:tc>
          <w:tcPr>
            <w:tcW w:w="957" w:type="pct"/>
            <w:tcBorders>
              <w:top w:val="single" w:sz="4" w:space="0" w:color="auto"/>
              <w:left w:val="single" w:sz="4" w:space="0" w:color="auto"/>
              <w:bottom w:val="single" w:sz="4" w:space="0" w:color="auto"/>
              <w:right w:val="single" w:sz="4" w:space="0" w:color="auto"/>
            </w:tcBorders>
            <w:vAlign w:val="center"/>
          </w:tcPr>
          <w:p w14:paraId="4AC5A492" w14:textId="77777777" w:rsidR="00CB26C7" w:rsidRPr="000256EE" w:rsidRDefault="0046722B">
            <w:pPr>
              <w:widowControl/>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noProof/>
                <w:kern w:val="0"/>
                <w:szCs w:val="21"/>
              </w:rPr>
              <w:drawing>
                <wp:anchor distT="0" distB="0" distL="114300" distR="114300" simplePos="0" relativeHeight="251659264" behindDoc="0" locked="0" layoutInCell="1" allowOverlap="1" wp14:anchorId="22B0D89A" wp14:editId="7572475C">
                  <wp:simplePos x="0" y="0"/>
                  <wp:positionH relativeFrom="column">
                    <wp:posOffset>22225</wp:posOffset>
                  </wp:positionH>
                  <wp:positionV relativeFrom="paragraph">
                    <wp:posOffset>-937260</wp:posOffset>
                  </wp:positionV>
                  <wp:extent cx="1049020" cy="935990"/>
                  <wp:effectExtent l="0" t="0" r="0" b="0"/>
                  <wp:wrapSquare wrapText="bothSides"/>
                  <wp:docPr id="7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49020" cy="935990"/>
                          </a:xfrm>
                          <a:prstGeom prst="rect">
                            <a:avLst/>
                          </a:prstGeom>
                          <a:noFill/>
                        </pic:spPr>
                      </pic:pic>
                    </a:graphicData>
                  </a:graphic>
                </wp:anchor>
              </w:drawing>
            </w:r>
          </w:p>
        </w:tc>
        <w:tc>
          <w:tcPr>
            <w:tcW w:w="941" w:type="pct"/>
            <w:tcBorders>
              <w:top w:val="single" w:sz="4" w:space="0" w:color="auto"/>
              <w:left w:val="single" w:sz="4" w:space="0" w:color="auto"/>
              <w:bottom w:val="single" w:sz="4" w:space="0" w:color="auto"/>
              <w:right w:val="single" w:sz="4" w:space="0" w:color="auto"/>
            </w:tcBorders>
            <w:vAlign w:val="center"/>
          </w:tcPr>
          <w:p w14:paraId="1B4755C6"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noProof/>
                <w:kern w:val="0"/>
                <w:szCs w:val="21"/>
              </w:rPr>
              <w:drawing>
                <wp:anchor distT="0" distB="0" distL="114300" distR="114300" simplePos="0" relativeHeight="251660288" behindDoc="0" locked="0" layoutInCell="1" allowOverlap="1" wp14:anchorId="3C289633" wp14:editId="7C16ED14">
                  <wp:simplePos x="0" y="0"/>
                  <wp:positionH relativeFrom="column">
                    <wp:posOffset>28575</wp:posOffset>
                  </wp:positionH>
                  <wp:positionV relativeFrom="paragraph">
                    <wp:posOffset>-909320</wp:posOffset>
                  </wp:positionV>
                  <wp:extent cx="973455" cy="935990"/>
                  <wp:effectExtent l="0" t="0" r="0" b="0"/>
                  <wp:wrapSquare wrapText="bothSides"/>
                  <wp:docPr id="6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973455" cy="935990"/>
                          </a:xfrm>
                          <a:prstGeom prst="rect">
                            <a:avLst/>
                          </a:prstGeom>
                          <a:noFill/>
                        </pic:spPr>
                      </pic:pic>
                    </a:graphicData>
                  </a:graphic>
                </wp:anchor>
              </w:drawing>
            </w:r>
          </w:p>
        </w:tc>
      </w:tr>
      <w:tr w:rsidR="00CB26C7" w:rsidRPr="000256EE" w14:paraId="2D0CCD54" w14:textId="77777777">
        <w:trPr>
          <w:trHeight w:val="393"/>
        </w:trPr>
        <w:tc>
          <w:tcPr>
            <w:tcW w:w="176" w:type="pct"/>
            <w:tcBorders>
              <w:top w:val="single" w:sz="4" w:space="0" w:color="auto"/>
              <w:left w:val="single" w:sz="4" w:space="0" w:color="auto"/>
              <w:bottom w:val="single" w:sz="4" w:space="0" w:color="auto"/>
              <w:right w:val="single" w:sz="4" w:space="0" w:color="auto"/>
            </w:tcBorders>
            <w:vAlign w:val="center"/>
          </w:tcPr>
          <w:p w14:paraId="463AA67A"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工序</w:t>
            </w:r>
          </w:p>
        </w:tc>
        <w:tc>
          <w:tcPr>
            <w:tcW w:w="970" w:type="pct"/>
            <w:tcBorders>
              <w:top w:val="single" w:sz="4" w:space="0" w:color="auto"/>
              <w:left w:val="single" w:sz="4" w:space="0" w:color="auto"/>
              <w:bottom w:val="single" w:sz="4" w:space="0" w:color="auto"/>
              <w:right w:val="single" w:sz="4" w:space="0" w:color="auto"/>
            </w:tcBorders>
            <w:vAlign w:val="center"/>
          </w:tcPr>
          <w:p w14:paraId="531160A6" w14:textId="77777777" w:rsidR="00CB26C7" w:rsidRPr="000256EE" w:rsidRDefault="0046722B">
            <w:pPr>
              <w:widowControl/>
              <w:spacing w:before="100" w:beforeAutospacing="1" w:after="100" w:afterAutospacing="1"/>
              <w:jc w:val="center"/>
              <w:rPr>
                <w:rFonts w:ascii="仿宋" w:eastAsia="仿宋" w:hAnsi="仿宋"/>
                <w:kern w:val="0"/>
                <w:szCs w:val="21"/>
              </w:rPr>
            </w:pPr>
            <w:proofErr w:type="gramStart"/>
            <w:r w:rsidRPr="000256EE">
              <w:rPr>
                <w:rFonts w:ascii="仿宋" w:eastAsia="仿宋" w:hAnsi="仿宋" w:hint="eastAsia"/>
                <w:kern w:val="0"/>
                <w:szCs w:val="21"/>
              </w:rPr>
              <w:t>窗塞缝</w:t>
            </w:r>
            <w:proofErr w:type="gramEnd"/>
            <w:r w:rsidRPr="000256EE">
              <w:rPr>
                <w:rFonts w:ascii="仿宋" w:eastAsia="仿宋" w:hAnsi="仿宋" w:hint="eastAsia"/>
                <w:kern w:val="0"/>
                <w:szCs w:val="21"/>
              </w:rPr>
              <w:t>、打发泡，螺杆</w:t>
            </w:r>
            <w:proofErr w:type="gramStart"/>
            <w:r w:rsidRPr="000256EE">
              <w:rPr>
                <w:rFonts w:ascii="仿宋" w:eastAsia="仿宋" w:hAnsi="仿宋" w:hint="eastAsia"/>
                <w:kern w:val="0"/>
                <w:szCs w:val="21"/>
              </w:rPr>
              <w:t>洞清理</w:t>
            </w:r>
            <w:proofErr w:type="gramEnd"/>
          </w:p>
        </w:tc>
        <w:tc>
          <w:tcPr>
            <w:tcW w:w="995" w:type="pct"/>
            <w:tcBorders>
              <w:top w:val="single" w:sz="4" w:space="0" w:color="auto"/>
              <w:left w:val="single" w:sz="4" w:space="0" w:color="auto"/>
              <w:bottom w:val="single" w:sz="4" w:space="0" w:color="auto"/>
              <w:right w:val="single" w:sz="4" w:space="0" w:color="auto"/>
            </w:tcBorders>
            <w:vAlign w:val="center"/>
          </w:tcPr>
          <w:p w14:paraId="5CB5A156" w14:textId="77777777" w:rsidR="00CB26C7" w:rsidRPr="000256EE" w:rsidRDefault="0046722B">
            <w:pPr>
              <w:widowControl/>
              <w:spacing w:before="100" w:beforeAutospacing="1" w:after="100" w:afterAutospacing="1"/>
              <w:jc w:val="center"/>
              <w:rPr>
                <w:rFonts w:ascii="仿宋" w:eastAsia="仿宋" w:hAnsi="仿宋"/>
                <w:kern w:val="0"/>
                <w:szCs w:val="21"/>
              </w:rPr>
            </w:pPr>
            <w:proofErr w:type="gramStart"/>
            <w:r w:rsidRPr="000256EE">
              <w:rPr>
                <w:rFonts w:ascii="仿宋" w:eastAsia="仿宋" w:hAnsi="仿宋" w:hint="eastAsia"/>
                <w:kern w:val="0"/>
                <w:szCs w:val="21"/>
              </w:rPr>
              <w:t>窗收边</w:t>
            </w:r>
            <w:proofErr w:type="gramEnd"/>
            <w:r w:rsidRPr="000256EE">
              <w:rPr>
                <w:rFonts w:ascii="仿宋" w:eastAsia="仿宋" w:hAnsi="仿宋" w:hint="eastAsia"/>
                <w:kern w:val="0"/>
                <w:szCs w:val="21"/>
              </w:rPr>
              <w:t>，螺杆</w:t>
            </w:r>
            <w:proofErr w:type="gramStart"/>
            <w:r w:rsidRPr="000256EE">
              <w:rPr>
                <w:rFonts w:ascii="仿宋" w:eastAsia="仿宋" w:hAnsi="仿宋" w:hint="eastAsia"/>
                <w:kern w:val="0"/>
                <w:szCs w:val="21"/>
              </w:rPr>
              <w:t>洞清理</w:t>
            </w:r>
            <w:proofErr w:type="gramEnd"/>
          </w:p>
        </w:tc>
        <w:tc>
          <w:tcPr>
            <w:tcW w:w="961" w:type="pct"/>
            <w:tcBorders>
              <w:top w:val="single" w:sz="4" w:space="0" w:color="auto"/>
              <w:left w:val="single" w:sz="4" w:space="0" w:color="auto"/>
              <w:bottom w:val="single" w:sz="4" w:space="0" w:color="auto"/>
              <w:right w:val="single" w:sz="4" w:space="0" w:color="auto"/>
            </w:tcBorders>
            <w:vAlign w:val="center"/>
          </w:tcPr>
          <w:p w14:paraId="3EFB42B3" w14:textId="77777777" w:rsidR="00CB26C7" w:rsidRPr="000256EE" w:rsidRDefault="0046722B">
            <w:pPr>
              <w:widowControl/>
              <w:spacing w:before="100" w:beforeAutospacing="1" w:after="100" w:afterAutospacing="1"/>
              <w:jc w:val="center"/>
              <w:rPr>
                <w:rFonts w:ascii="仿宋" w:eastAsia="仿宋" w:hAnsi="仿宋"/>
                <w:kern w:val="0"/>
                <w:szCs w:val="21"/>
              </w:rPr>
            </w:pPr>
            <w:proofErr w:type="gramStart"/>
            <w:r w:rsidRPr="000256EE">
              <w:rPr>
                <w:rFonts w:ascii="仿宋" w:eastAsia="仿宋" w:hAnsi="仿宋" w:hint="eastAsia"/>
                <w:kern w:val="0"/>
                <w:szCs w:val="21"/>
              </w:rPr>
              <w:t>窗收边</w:t>
            </w:r>
            <w:proofErr w:type="gramEnd"/>
            <w:r w:rsidRPr="000256EE">
              <w:rPr>
                <w:rFonts w:ascii="仿宋" w:eastAsia="仿宋" w:hAnsi="仿宋" w:hint="eastAsia"/>
                <w:kern w:val="0"/>
                <w:szCs w:val="21"/>
              </w:rPr>
              <w:t>，螺杆</w:t>
            </w:r>
            <w:proofErr w:type="gramStart"/>
            <w:r w:rsidRPr="000256EE">
              <w:rPr>
                <w:rFonts w:ascii="仿宋" w:eastAsia="仿宋" w:hAnsi="仿宋" w:hint="eastAsia"/>
                <w:kern w:val="0"/>
                <w:szCs w:val="21"/>
              </w:rPr>
              <w:t>洞清理</w:t>
            </w:r>
            <w:proofErr w:type="gramEnd"/>
          </w:p>
        </w:tc>
        <w:tc>
          <w:tcPr>
            <w:tcW w:w="957" w:type="pct"/>
            <w:tcBorders>
              <w:top w:val="single" w:sz="4" w:space="0" w:color="auto"/>
              <w:left w:val="single" w:sz="4" w:space="0" w:color="auto"/>
              <w:bottom w:val="single" w:sz="4" w:space="0" w:color="auto"/>
              <w:right w:val="single" w:sz="4" w:space="0" w:color="auto"/>
            </w:tcBorders>
            <w:vAlign w:val="center"/>
          </w:tcPr>
          <w:p w14:paraId="483A9A6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窗边及螺杆洞防水施工</w:t>
            </w:r>
          </w:p>
        </w:tc>
        <w:tc>
          <w:tcPr>
            <w:tcW w:w="941" w:type="pct"/>
            <w:tcBorders>
              <w:top w:val="single" w:sz="4" w:space="0" w:color="auto"/>
              <w:left w:val="single" w:sz="4" w:space="0" w:color="auto"/>
              <w:bottom w:val="single" w:sz="4" w:space="0" w:color="auto"/>
              <w:right w:val="single" w:sz="4" w:space="0" w:color="auto"/>
            </w:tcBorders>
            <w:vAlign w:val="center"/>
          </w:tcPr>
          <w:p w14:paraId="0B4339CB"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窗边及螺杆洞防水施工</w:t>
            </w:r>
          </w:p>
        </w:tc>
      </w:tr>
      <w:tr w:rsidR="00CB26C7" w:rsidRPr="000256EE" w14:paraId="70AA0399" w14:textId="77777777">
        <w:trPr>
          <w:trHeight w:val="1040"/>
        </w:trPr>
        <w:tc>
          <w:tcPr>
            <w:tcW w:w="176" w:type="pct"/>
            <w:tcBorders>
              <w:top w:val="single" w:sz="4" w:space="0" w:color="auto"/>
              <w:left w:val="single" w:sz="4" w:space="0" w:color="auto"/>
              <w:bottom w:val="single" w:sz="4" w:space="0" w:color="auto"/>
              <w:right w:val="single" w:sz="4" w:space="0" w:color="auto"/>
            </w:tcBorders>
            <w:vAlign w:val="center"/>
          </w:tcPr>
          <w:p w14:paraId="5F2DEC46"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lastRenderedPageBreak/>
              <w:t>管理重点</w:t>
            </w:r>
          </w:p>
        </w:tc>
        <w:tc>
          <w:tcPr>
            <w:tcW w:w="4824" w:type="pct"/>
            <w:gridSpan w:val="5"/>
            <w:tcBorders>
              <w:top w:val="single" w:sz="4" w:space="0" w:color="auto"/>
              <w:left w:val="single" w:sz="4" w:space="0" w:color="auto"/>
              <w:bottom w:val="single" w:sz="4" w:space="0" w:color="auto"/>
              <w:right w:val="single" w:sz="4" w:space="0" w:color="auto"/>
            </w:tcBorders>
          </w:tcPr>
          <w:p w14:paraId="7FCE34AF" w14:textId="77777777" w:rsidR="00CB26C7" w:rsidRPr="000256EE" w:rsidRDefault="0046722B">
            <w:pPr>
              <w:widowControl/>
              <w:numPr>
                <w:ilvl w:val="0"/>
                <w:numId w:val="24"/>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门窗</w:t>
            </w:r>
            <w:proofErr w:type="gramStart"/>
            <w:r w:rsidRPr="000256EE">
              <w:rPr>
                <w:rFonts w:ascii="仿宋" w:eastAsia="仿宋" w:hAnsi="仿宋" w:hint="eastAsia"/>
                <w:kern w:val="0"/>
                <w:szCs w:val="21"/>
              </w:rPr>
              <w:t>需先塞缝</w:t>
            </w:r>
            <w:proofErr w:type="gramEnd"/>
            <w:r w:rsidRPr="000256EE">
              <w:rPr>
                <w:rFonts w:ascii="仿宋" w:eastAsia="仿宋" w:hAnsi="仿宋" w:hint="eastAsia"/>
                <w:kern w:val="0"/>
                <w:szCs w:val="21"/>
              </w:rPr>
              <w:t>后进行发泡填充；注意填塞质量；</w:t>
            </w:r>
          </w:p>
          <w:p w14:paraId="24C81610" w14:textId="77777777" w:rsidR="00CB26C7" w:rsidRPr="000256EE" w:rsidRDefault="0046722B">
            <w:pPr>
              <w:widowControl/>
              <w:numPr>
                <w:ilvl w:val="0"/>
                <w:numId w:val="24"/>
              </w:numPr>
              <w:spacing w:before="100" w:beforeAutospacing="1" w:after="100" w:afterAutospacing="1" w:line="240" w:lineRule="exact"/>
              <w:ind w:left="357" w:hanging="357"/>
              <w:jc w:val="left"/>
              <w:rPr>
                <w:rFonts w:ascii="仿宋" w:eastAsia="仿宋" w:hAnsi="仿宋"/>
                <w:kern w:val="0"/>
                <w:szCs w:val="21"/>
              </w:rPr>
            </w:pPr>
            <w:proofErr w:type="gramStart"/>
            <w:r w:rsidRPr="000256EE">
              <w:rPr>
                <w:rFonts w:ascii="仿宋" w:eastAsia="仿宋" w:hAnsi="仿宋" w:hint="eastAsia"/>
                <w:kern w:val="0"/>
                <w:szCs w:val="21"/>
              </w:rPr>
              <w:t>螺杆眼需封堵</w:t>
            </w:r>
            <w:proofErr w:type="gramEnd"/>
            <w:r w:rsidRPr="000256EE">
              <w:rPr>
                <w:rFonts w:ascii="仿宋" w:eastAsia="仿宋" w:hAnsi="仿宋" w:hint="eastAsia"/>
                <w:kern w:val="0"/>
                <w:szCs w:val="21"/>
              </w:rPr>
              <w:t>密实；</w:t>
            </w:r>
          </w:p>
          <w:p w14:paraId="2B031A49" w14:textId="77777777" w:rsidR="00CB26C7" w:rsidRPr="000256EE" w:rsidRDefault="0046722B">
            <w:pPr>
              <w:widowControl/>
              <w:numPr>
                <w:ilvl w:val="0"/>
                <w:numId w:val="24"/>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防水施工前</w:t>
            </w:r>
            <w:proofErr w:type="gramStart"/>
            <w:r w:rsidRPr="000256EE">
              <w:rPr>
                <w:rFonts w:ascii="仿宋" w:eastAsia="仿宋" w:hAnsi="仿宋" w:hint="eastAsia"/>
                <w:kern w:val="0"/>
                <w:szCs w:val="21"/>
              </w:rPr>
              <w:t>监理需</w:t>
            </w:r>
            <w:proofErr w:type="gramEnd"/>
            <w:r w:rsidRPr="000256EE">
              <w:rPr>
                <w:rFonts w:ascii="仿宋" w:eastAsia="仿宋" w:hAnsi="仿宋" w:hint="eastAsia"/>
                <w:kern w:val="0"/>
                <w:szCs w:val="21"/>
              </w:rPr>
              <w:t>对现场门窗收边、螺杆洞眼逐一检查；</w:t>
            </w:r>
          </w:p>
          <w:p w14:paraId="31143E62" w14:textId="77777777" w:rsidR="00CB26C7" w:rsidRPr="000256EE" w:rsidRDefault="0046722B">
            <w:pPr>
              <w:widowControl/>
              <w:numPr>
                <w:ilvl w:val="0"/>
                <w:numId w:val="24"/>
              </w:numPr>
              <w:spacing w:before="100" w:beforeAutospacing="1" w:after="100" w:afterAutospacing="1" w:line="240" w:lineRule="exact"/>
              <w:ind w:left="357" w:hanging="357"/>
              <w:jc w:val="left"/>
              <w:rPr>
                <w:rFonts w:ascii="仿宋" w:eastAsia="仿宋" w:hAnsi="仿宋"/>
                <w:kern w:val="0"/>
                <w:szCs w:val="21"/>
              </w:rPr>
            </w:pPr>
            <w:r w:rsidRPr="000256EE">
              <w:rPr>
                <w:rFonts w:ascii="仿宋" w:eastAsia="仿宋" w:hAnsi="仿宋" w:hint="eastAsia"/>
                <w:kern w:val="0"/>
                <w:szCs w:val="21"/>
              </w:rPr>
              <w:t>防水施工，涂刷厚度及范围需满足要求。</w:t>
            </w:r>
          </w:p>
        </w:tc>
      </w:tr>
      <w:tr w:rsidR="00CB26C7" w:rsidRPr="000256EE" w14:paraId="107A96D4" w14:textId="77777777">
        <w:trPr>
          <w:trHeight w:val="234"/>
        </w:trPr>
        <w:tc>
          <w:tcPr>
            <w:tcW w:w="176" w:type="pct"/>
            <w:tcBorders>
              <w:top w:val="single" w:sz="4" w:space="0" w:color="auto"/>
              <w:left w:val="single" w:sz="4" w:space="0" w:color="auto"/>
              <w:bottom w:val="single" w:sz="4" w:space="0" w:color="auto"/>
              <w:right w:val="single" w:sz="4" w:space="0" w:color="auto"/>
            </w:tcBorders>
            <w:vAlign w:val="center"/>
          </w:tcPr>
          <w:p w14:paraId="45590828"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4</w:t>
            </w:r>
          </w:p>
        </w:tc>
        <w:tc>
          <w:tcPr>
            <w:tcW w:w="970" w:type="pct"/>
            <w:tcBorders>
              <w:top w:val="single" w:sz="4" w:space="0" w:color="auto"/>
              <w:left w:val="single" w:sz="4" w:space="0" w:color="auto"/>
              <w:bottom w:val="single" w:sz="4" w:space="0" w:color="auto"/>
              <w:right w:val="single" w:sz="4" w:space="0" w:color="auto"/>
            </w:tcBorders>
            <w:vAlign w:val="center"/>
          </w:tcPr>
          <w:p w14:paraId="039ABEE0"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第十六天</w:t>
            </w:r>
          </w:p>
        </w:tc>
        <w:tc>
          <w:tcPr>
            <w:tcW w:w="995" w:type="pct"/>
            <w:tcBorders>
              <w:top w:val="single" w:sz="4" w:space="0" w:color="auto"/>
              <w:left w:val="single" w:sz="4" w:space="0" w:color="auto"/>
              <w:bottom w:val="single" w:sz="4" w:space="0" w:color="auto"/>
              <w:right w:val="single" w:sz="4" w:space="0" w:color="auto"/>
            </w:tcBorders>
            <w:vAlign w:val="center"/>
          </w:tcPr>
          <w:p w14:paraId="629950C5"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第十七天</w:t>
            </w:r>
          </w:p>
        </w:tc>
        <w:tc>
          <w:tcPr>
            <w:tcW w:w="961" w:type="pct"/>
            <w:tcBorders>
              <w:top w:val="single" w:sz="4" w:space="0" w:color="auto"/>
              <w:left w:val="single" w:sz="4" w:space="0" w:color="auto"/>
              <w:bottom w:val="single" w:sz="4" w:space="0" w:color="auto"/>
              <w:right w:val="single" w:sz="4" w:space="0" w:color="auto"/>
            </w:tcBorders>
            <w:vAlign w:val="center"/>
          </w:tcPr>
          <w:p w14:paraId="2EBC74A7"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第十八天</w:t>
            </w:r>
          </w:p>
        </w:tc>
        <w:tc>
          <w:tcPr>
            <w:tcW w:w="957" w:type="pct"/>
            <w:tcBorders>
              <w:top w:val="single" w:sz="4" w:space="0" w:color="auto"/>
              <w:left w:val="single" w:sz="4" w:space="0" w:color="auto"/>
              <w:bottom w:val="single" w:sz="4" w:space="0" w:color="auto"/>
              <w:right w:val="single" w:sz="4" w:space="0" w:color="auto"/>
            </w:tcBorders>
            <w:vAlign w:val="center"/>
          </w:tcPr>
          <w:p w14:paraId="0ED3F167"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第十九天</w:t>
            </w:r>
          </w:p>
        </w:tc>
        <w:tc>
          <w:tcPr>
            <w:tcW w:w="941" w:type="pct"/>
            <w:tcBorders>
              <w:top w:val="single" w:sz="4" w:space="0" w:color="auto"/>
              <w:left w:val="single" w:sz="4" w:space="0" w:color="auto"/>
              <w:bottom w:val="single" w:sz="4" w:space="0" w:color="auto"/>
              <w:right w:val="single" w:sz="4" w:space="0" w:color="auto"/>
            </w:tcBorders>
            <w:vAlign w:val="center"/>
          </w:tcPr>
          <w:p w14:paraId="73E0C1E0"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第二十天</w:t>
            </w:r>
          </w:p>
        </w:tc>
      </w:tr>
      <w:tr w:rsidR="00CB26C7" w:rsidRPr="000256EE" w14:paraId="14ECDB70" w14:textId="77777777">
        <w:trPr>
          <w:trHeight w:val="1303"/>
        </w:trPr>
        <w:tc>
          <w:tcPr>
            <w:tcW w:w="176" w:type="pct"/>
            <w:tcBorders>
              <w:top w:val="single" w:sz="4" w:space="0" w:color="auto"/>
              <w:left w:val="single" w:sz="4" w:space="0" w:color="auto"/>
              <w:bottom w:val="single" w:sz="4" w:space="0" w:color="auto"/>
              <w:right w:val="single" w:sz="4" w:space="0" w:color="auto"/>
            </w:tcBorders>
            <w:vAlign w:val="center"/>
          </w:tcPr>
          <w:p w14:paraId="49F8FE95"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图片</w:t>
            </w:r>
          </w:p>
        </w:tc>
        <w:tc>
          <w:tcPr>
            <w:tcW w:w="970" w:type="pct"/>
            <w:tcBorders>
              <w:top w:val="single" w:sz="4" w:space="0" w:color="auto"/>
              <w:left w:val="single" w:sz="4" w:space="0" w:color="auto"/>
              <w:bottom w:val="single" w:sz="4" w:space="0" w:color="auto"/>
              <w:right w:val="single" w:sz="4" w:space="0" w:color="auto"/>
            </w:tcBorders>
            <w:vAlign w:val="center"/>
          </w:tcPr>
          <w:p w14:paraId="704B837A"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16920E35" wp14:editId="7C37B721">
                  <wp:extent cx="944880" cy="1082040"/>
                  <wp:effectExtent l="0" t="0" r="7620" b="3810"/>
                  <wp:docPr id="48" name="图片 13"/>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944880" cy="1082040"/>
                          </a:xfrm>
                          <a:prstGeom prst="rect">
                            <a:avLst/>
                          </a:prstGeom>
                          <a:noFill/>
                          <a:ln>
                            <a:noFill/>
                          </a:ln>
                        </pic:spPr>
                      </pic:pic>
                    </a:graphicData>
                  </a:graphic>
                </wp:inline>
              </w:drawing>
            </w:r>
          </w:p>
        </w:tc>
        <w:tc>
          <w:tcPr>
            <w:tcW w:w="995" w:type="pct"/>
            <w:tcBorders>
              <w:top w:val="single" w:sz="4" w:space="0" w:color="auto"/>
              <w:left w:val="single" w:sz="4" w:space="0" w:color="auto"/>
              <w:bottom w:val="single" w:sz="4" w:space="0" w:color="auto"/>
              <w:right w:val="single" w:sz="4" w:space="0" w:color="auto"/>
            </w:tcBorders>
            <w:vAlign w:val="center"/>
          </w:tcPr>
          <w:p w14:paraId="1BFFC7FF"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00796FD1" wp14:editId="4DC35E18">
                  <wp:extent cx="1287780" cy="1074420"/>
                  <wp:effectExtent l="0" t="0" r="7620" b="0"/>
                  <wp:docPr id="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287780" cy="1074420"/>
                          </a:xfrm>
                          <a:prstGeom prst="rect">
                            <a:avLst/>
                          </a:prstGeom>
                          <a:noFill/>
                          <a:ln>
                            <a:noFill/>
                          </a:ln>
                        </pic:spPr>
                      </pic:pic>
                    </a:graphicData>
                  </a:graphic>
                </wp:inline>
              </w:drawing>
            </w:r>
          </w:p>
        </w:tc>
        <w:tc>
          <w:tcPr>
            <w:tcW w:w="961" w:type="pct"/>
            <w:tcBorders>
              <w:top w:val="single" w:sz="4" w:space="0" w:color="auto"/>
              <w:left w:val="single" w:sz="4" w:space="0" w:color="auto"/>
              <w:bottom w:val="single" w:sz="4" w:space="0" w:color="auto"/>
              <w:right w:val="single" w:sz="4" w:space="0" w:color="auto"/>
            </w:tcBorders>
            <w:vAlign w:val="center"/>
          </w:tcPr>
          <w:p w14:paraId="3EA85209"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5AFDAF43" wp14:editId="51397BE6">
                  <wp:extent cx="1234440" cy="1051560"/>
                  <wp:effectExtent l="0" t="0" r="3810" b="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234440" cy="1051560"/>
                          </a:xfrm>
                          <a:prstGeom prst="rect">
                            <a:avLst/>
                          </a:prstGeom>
                          <a:noFill/>
                          <a:ln>
                            <a:noFill/>
                          </a:ln>
                        </pic:spPr>
                      </pic:pic>
                    </a:graphicData>
                  </a:graphic>
                </wp:inline>
              </w:drawing>
            </w:r>
          </w:p>
        </w:tc>
        <w:tc>
          <w:tcPr>
            <w:tcW w:w="957" w:type="pct"/>
            <w:tcBorders>
              <w:top w:val="single" w:sz="4" w:space="0" w:color="auto"/>
              <w:left w:val="single" w:sz="4" w:space="0" w:color="auto"/>
              <w:bottom w:val="single" w:sz="4" w:space="0" w:color="auto"/>
              <w:right w:val="single" w:sz="4" w:space="0" w:color="auto"/>
            </w:tcBorders>
            <w:vAlign w:val="center"/>
          </w:tcPr>
          <w:p w14:paraId="5A5FF949"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2553093D" wp14:editId="7D962519">
                  <wp:extent cx="1226820" cy="1021080"/>
                  <wp:effectExtent l="0" t="0" r="0" b="7620"/>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226820" cy="1021080"/>
                          </a:xfrm>
                          <a:prstGeom prst="rect">
                            <a:avLst/>
                          </a:prstGeom>
                          <a:noFill/>
                          <a:ln>
                            <a:noFill/>
                          </a:ln>
                        </pic:spPr>
                      </pic:pic>
                    </a:graphicData>
                  </a:graphic>
                </wp:inline>
              </w:drawing>
            </w:r>
          </w:p>
        </w:tc>
        <w:tc>
          <w:tcPr>
            <w:tcW w:w="941" w:type="pct"/>
            <w:tcBorders>
              <w:top w:val="single" w:sz="4" w:space="0" w:color="auto"/>
              <w:left w:val="single" w:sz="4" w:space="0" w:color="auto"/>
              <w:bottom w:val="single" w:sz="4" w:space="0" w:color="auto"/>
              <w:right w:val="single" w:sz="4" w:space="0" w:color="auto"/>
            </w:tcBorders>
            <w:vAlign w:val="center"/>
          </w:tcPr>
          <w:p w14:paraId="2EEB5371"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noProof/>
                <w:kern w:val="0"/>
                <w:szCs w:val="21"/>
              </w:rPr>
              <w:drawing>
                <wp:inline distT="0" distB="0" distL="0" distR="0" wp14:anchorId="041A3C47" wp14:editId="7D871D92">
                  <wp:extent cx="975360" cy="1074420"/>
                  <wp:effectExtent l="0" t="0" r="0" b="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975360" cy="1074420"/>
                          </a:xfrm>
                          <a:prstGeom prst="rect">
                            <a:avLst/>
                          </a:prstGeom>
                          <a:noFill/>
                          <a:ln>
                            <a:noFill/>
                          </a:ln>
                        </pic:spPr>
                      </pic:pic>
                    </a:graphicData>
                  </a:graphic>
                </wp:inline>
              </w:drawing>
            </w:r>
          </w:p>
        </w:tc>
      </w:tr>
      <w:tr w:rsidR="00CB26C7" w:rsidRPr="000256EE" w14:paraId="19AFCF1B" w14:textId="77777777">
        <w:trPr>
          <w:trHeight w:val="692"/>
        </w:trPr>
        <w:tc>
          <w:tcPr>
            <w:tcW w:w="176" w:type="pct"/>
            <w:tcBorders>
              <w:top w:val="single" w:sz="4" w:space="0" w:color="auto"/>
              <w:left w:val="single" w:sz="4" w:space="0" w:color="auto"/>
              <w:bottom w:val="single" w:sz="4" w:space="0" w:color="auto"/>
              <w:right w:val="single" w:sz="4" w:space="0" w:color="auto"/>
            </w:tcBorders>
            <w:vAlign w:val="center"/>
          </w:tcPr>
          <w:p w14:paraId="5DAB12CE"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工序</w:t>
            </w:r>
          </w:p>
        </w:tc>
        <w:tc>
          <w:tcPr>
            <w:tcW w:w="970" w:type="pct"/>
            <w:tcBorders>
              <w:top w:val="single" w:sz="4" w:space="0" w:color="auto"/>
              <w:left w:val="single" w:sz="4" w:space="0" w:color="auto"/>
              <w:bottom w:val="single" w:sz="4" w:space="0" w:color="auto"/>
              <w:right w:val="single" w:sz="4" w:space="0" w:color="auto"/>
            </w:tcBorders>
            <w:vAlign w:val="center"/>
          </w:tcPr>
          <w:p w14:paraId="06FD4EBE"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窗边及螺杆洞防水施工，保温施工，栏杆安装</w:t>
            </w:r>
          </w:p>
        </w:tc>
        <w:tc>
          <w:tcPr>
            <w:tcW w:w="995" w:type="pct"/>
            <w:tcBorders>
              <w:top w:val="single" w:sz="4" w:space="0" w:color="auto"/>
              <w:left w:val="single" w:sz="4" w:space="0" w:color="auto"/>
              <w:bottom w:val="single" w:sz="4" w:space="0" w:color="auto"/>
              <w:right w:val="single" w:sz="4" w:space="0" w:color="auto"/>
            </w:tcBorders>
            <w:vAlign w:val="center"/>
          </w:tcPr>
          <w:p w14:paraId="3EC283B3"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保温施工、栏杆安装、外墙腻子施工</w:t>
            </w:r>
          </w:p>
        </w:tc>
        <w:tc>
          <w:tcPr>
            <w:tcW w:w="961" w:type="pct"/>
            <w:tcBorders>
              <w:top w:val="single" w:sz="4" w:space="0" w:color="auto"/>
              <w:left w:val="single" w:sz="4" w:space="0" w:color="auto"/>
              <w:bottom w:val="single" w:sz="4" w:space="0" w:color="auto"/>
              <w:right w:val="single" w:sz="4" w:space="0" w:color="auto"/>
            </w:tcBorders>
            <w:vAlign w:val="center"/>
          </w:tcPr>
          <w:p w14:paraId="4743381A"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保温施工、外墙腻子施工、栏杆安装</w:t>
            </w:r>
          </w:p>
        </w:tc>
        <w:tc>
          <w:tcPr>
            <w:tcW w:w="957" w:type="pct"/>
            <w:tcBorders>
              <w:top w:val="single" w:sz="4" w:space="0" w:color="auto"/>
              <w:left w:val="single" w:sz="4" w:space="0" w:color="auto"/>
              <w:bottom w:val="single" w:sz="4" w:space="0" w:color="auto"/>
              <w:right w:val="single" w:sz="4" w:space="0" w:color="auto"/>
            </w:tcBorders>
            <w:vAlign w:val="center"/>
          </w:tcPr>
          <w:p w14:paraId="78CC219F"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r w:rsidRPr="000256EE">
              <w:rPr>
                <w:rFonts w:ascii="仿宋" w:eastAsia="仿宋" w:hAnsi="仿宋" w:hint="eastAsia"/>
                <w:kern w:val="0"/>
                <w:szCs w:val="21"/>
              </w:rPr>
              <w:t>外墙腻子施工、栏杆安装</w:t>
            </w:r>
          </w:p>
        </w:tc>
        <w:tc>
          <w:tcPr>
            <w:tcW w:w="941" w:type="pct"/>
            <w:tcBorders>
              <w:top w:val="single" w:sz="4" w:space="0" w:color="auto"/>
              <w:left w:val="single" w:sz="4" w:space="0" w:color="auto"/>
              <w:bottom w:val="single" w:sz="4" w:space="0" w:color="auto"/>
              <w:right w:val="single" w:sz="4" w:space="0" w:color="auto"/>
            </w:tcBorders>
            <w:vAlign w:val="center"/>
          </w:tcPr>
          <w:p w14:paraId="4A32CB58" w14:textId="77777777" w:rsidR="00CB26C7" w:rsidRPr="000256EE" w:rsidRDefault="0046722B">
            <w:pPr>
              <w:widowControl/>
              <w:spacing w:before="100" w:beforeAutospacing="1" w:after="100" w:afterAutospacing="1" w:line="240" w:lineRule="exact"/>
              <w:jc w:val="center"/>
              <w:rPr>
                <w:rFonts w:ascii="仿宋" w:eastAsia="仿宋" w:hAnsi="仿宋"/>
                <w:kern w:val="0"/>
                <w:szCs w:val="21"/>
              </w:rPr>
            </w:pPr>
            <w:proofErr w:type="gramStart"/>
            <w:r w:rsidRPr="000256EE">
              <w:rPr>
                <w:rFonts w:ascii="仿宋" w:eastAsia="仿宋" w:hAnsi="仿宋" w:hint="eastAsia"/>
                <w:kern w:val="0"/>
                <w:szCs w:val="21"/>
              </w:rPr>
              <w:t>爬架连接</w:t>
            </w:r>
            <w:proofErr w:type="gramEnd"/>
            <w:r w:rsidRPr="000256EE">
              <w:rPr>
                <w:rFonts w:ascii="仿宋" w:eastAsia="仿宋" w:hAnsi="仿宋" w:hint="eastAsia"/>
                <w:kern w:val="0"/>
                <w:szCs w:val="21"/>
              </w:rPr>
              <w:t>处腻子收尾，</w:t>
            </w:r>
            <w:proofErr w:type="gramStart"/>
            <w:r w:rsidRPr="000256EE">
              <w:rPr>
                <w:rFonts w:ascii="仿宋" w:eastAsia="仿宋" w:hAnsi="仿宋" w:hint="eastAsia"/>
                <w:kern w:val="0"/>
                <w:szCs w:val="21"/>
              </w:rPr>
              <w:t>爬架提升</w:t>
            </w:r>
            <w:proofErr w:type="gramEnd"/>
          </w:p>
        </w:tc>
      </w:tr>
      <w:tr w:rsidR="00CB26C7" w:rsidRPr="000256EE" w14:paraId="2B82C14F" w14:textId="77777777">
        <w:trPr>
          <w:trHeight w:val="674"/>
        </w:trPr>
        <w:tc>
          <w:tcPr>
            <w:tcW w:w="176" w:type="pct"/>
            <w:tcBorders>
              <w:top w:val="single" w:sz="4" w:space="0" w:color="auto"/>
              <w:left w:val="single" w:sz="4" w:space="0" w:color="auto"/>
              <w:bottom w:val="single" w:sz="4" w:space="0" w:color="auto"/>
              <w:right w:val="single" w:sz="4" w:space="0" w:color="auto"/>
            </w:tcBorders>
            <w:vAlign w:val="center"/>
          </w:tcPr>
          <w:p w14:paraId="08A8F403" w14:textId="77777777" w:rsidR="00CB26C7" w:rsidRPr="000256EE" w:rsidRDefault="0046722B">
            <w:pPr>
              <w:widowControl/>
              <w:spacing w:before="100" w:beforeAutospacing="1" w:after="100" w:afterAutospacing="1"/>
              <w:jc w:val="center"/>
              <w:rPr>
                <w:rFonts w:ascii="仿宋" w:eastAsia="仿宋" w:hAnsi="仿宋"/>
                <w:kern w:val="0"/>
                <w:szCs w:val="21"/>
              </w:rPr>
            </w:pPr>
            <w:r w:rsidRPr="000256EE">
              <w:rPr>
                <w:rFonts w:ascii="仿宋" w:eastAsia="仿宋" w:hAnsi="仿宋" w:hint="eastAsia"/>
                <w:kern w:val="0"/>
                <w:szCs w:val="21"/>
              </w:rPr>
              <w:t>管理重点</w:t>
            </w:r>
          </w:p>
        </w:tc>
        <w:tc>
          <w:tcPr>
            <w:tcW w:w="3883" w:type="pct"/>
            <w:gridSpan w:val="4"/>
            <w:tcBorders>
              <w:top w:val="single" w:sz="4" w:space="0" w:color="auto"/>
              <w:left w:val="single" w:sz="4" w:space="0" w:color="auto"/>
              <w:bottom w:val="single" w:sz="4" w:space="0" w:color="auto"/>
              <w:right w:val="single" w:sz="4" w:space="0" w:color="auto"/>
            </w:tcBorders>
          </w:tcPr>
          <w:p w14:paraId="54A5C937" w14:textId="77777777" w:rsidR="00CB26C7" w:rsidRPr="000256EE" w:rsidRDefault="0046722B">
            <w:pPr>
              <w:widowControl/>
              <w:numPr>
                <w:ilvl w:val="0"/>
                <w:numId w:val="25"/>
              </w:numPr>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kern w:val="0"/>
                <w:szCs w:val="21"/>
              </w:rPr>
              <w:t>总包、保温、涂料、</w:t>
            </w:r>
            <w:proofErr w:type="gramStart"/>
            <w:r w:rsidRPr="000256EE">
              <w:rPr>
                <w:rFonts w:ascii="仿宋" w:eastAsia="仿宋" w:hAnsi="仿宋" w:hint="eastAsia"/>
                <w:kern w:val="0"/>
                <w:szCs w:val="21"/>
              </w:rPr>
              <w:t>栏施工</w:t>
            </w:r>
            <w:proofErr w:type="gramEnd"/>
            <w:r w:rsidRPr="000256EE">
              <w:rPr>
                <w:rFonts w:ascii="仿宋" w:eastAsia="仿宋" w:hAnsi="仿宋" w:hint="eastAsia"/>
                <w:kern w:val="0"/>
                <w:szCs w:val="21"/>
              </w:rPr>
              <w:t>前进行移交，并对移交结果进行负责；</w:t>
            </w:r>
          </w:p>
          <w:p w14:paraId="772530AC" w14:textId="77777777" w:rsidR="00CB26C7" w:rsidRPr="000256EE" w:rsidRDefault="0046722B">
            <w:pPr>
              <w:widowControl/>
              <w:numPr>
                <w:ilvl w:val="0"/>
                <w:numId w:val="25"/>
              </w:numPr>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kern w:val="0"/>
                <w:szCs w:val="21"/>
              </w:rPr>
              <w:t>单位间穿插注意成品保护；</w:t>
            </w:r>
          </w:p>
          <w:p w14:paraId="68C933B0" w14:textId="77777777" w:rsidR="00CB26C7" w:rsidRPr="000256EE" w:rsidRDefault="0046722B">
            <w:pPr>
              <w:widowControl/>
              <w:numPr>
                <w:ilvl w:val="0"/>
                <w:numId w:val="25"/>
              </w:numPr>
              <w:spacing w:before="100" w:beforeAutospacing="1" w:after="100" w:afterAutospacing="1" w:line="240" w:lineRule="exact"/>
              <w:jc w:val="left"/>
              <w:rPr>
                <w:rFonts w:ascii="仿宋" w:eastAsia="仿宋" w:hAnsi="仿宋"/>
                <w:kern w:val="0"/>
                <w:szCs w:val="21"/>
              </w:rPr>
            </w:pPr>
            <w:r w:rsidRPr="000256EE">
              <w:rPr>
                <w:rFonts w:ascii="仿宋" w:eastAsia="仿宋" w:hAnsi="仿宋" w:hint="eastAsia"/>
                <w:kern w:val="0"/>
                <w:szCs w:val="21"/>
              </w:rPr>
              <w:t>严禁高抛；</w:t>
            </w:r>
          </w:p>
        </w:tc>
        <w:tc>
          <w:tcPr>
            <w:tcW w:w="941" w:type="pct"/>
            <w:tcBorders>
              <w:top w:val="single" w:sz="4" w:space="0" w:color="auto"/>
              <w:left w:val="single" w:sz="4" w:space="0" w:color="auto"/>
              <w:bottom w:val="single" w:sz="4" w:space="0" w:color="auto"/>
              <w:right w:val="single" w:sz="4" w:space="0" w:color="auto"/>
            </w:tcBorders>
          </w:tcPr>
          <w:p w14:paraId="09D0D4DC" w14:textId="77777777" w:rsidR="00CB26C7" w:rsidRPr="000256EE" w:rsidRDefault="0046722B">
            <w:pPr>
              <w:spacing w:line="240" w:lineRule="exact"/>
              <w:rPr>
                <w:rFonts w:ascii="仿宋" w:eastAsia="仿宋" w:hAnsi="仿宋"/>
                <w:szCs w:val="21"/>
              </w:rPr>
            </w:pPr>
            <w:proofErr w:type="gramStart"/>
            <w:r w:rsidRPr="000256EE">
              <w:rPr>
                <w:rFonts w:ascii="仿宋" w:eastAsia="仿宋" w:hAnsi="仿宋" w:hint="eastAsia"/>
                <w:szCs w:val="21"/>
              </w:rPr>
              <w:t>爬架提升</w:t>
            </w:r>
            <w:proofErr w:type="gramEnd"/>
            <w:r w:rsidRPr="000256EE">
              <w:rPr>
                <w:rFonts w:ascii="仿宋" w:eastAsia="仿宋" w:hAnsi="仿宋" w:hint="eastAsia"/>
                <w:szCs w:val="21"/>
              </w:rPr>
              <w:t>前后均需安全检查；</w:t>
            </w:r>
          </w:p>
        </w:tc>
      </w:tr>
    </w:tbl>
    <w:p w14:paraId="523EAED1" w14:textId="77777777" w:rsidR="00CB26C7" w:rsidRPr="000256EE" w:rsidRDefault="0046722B">
      <w:pPr>
        <w:spacing w:line="360" w:lineRule="exact"/>
        <w:rPr>
          <w:rFonts w:ascii="仿宋" w:eastAsia="仿宋" w:hAnsi="仿宋"/>
          <w:color w:val="FF0000"/>
          <w:szCs w:val="21"/>
        </w:rPr>
      </w:pPr>
      <w:r w:rsidRPr="000256EE">
        <w:rPr>
          <w:rFonts w:ascii="仿宋" w:eastAsia="仿宋" w:hAnsi="仿宋" w:hint="eastAsia"/>
          <w:color w:val="FF0000"/>
          <w:szCs w:val="21"/>
        </w:rPr>
        <w:t>备注：合约规划</w:t>
      </w:r>
    </w:p>
    <w:p w14:paraId="49C56DD4" w14:textId="77777777" w:rsidR="00CB26C7" w:rsidRPr="000256EE" w:rsidRDefault="0046722B">
      <w:pPr>
        <w:spacing w:line="360" w:lineRule="exact"/>
        <w:rPr>
          <w:rFonts w:ascii="仿宋" w:eastAsia="仿宋" w:hAnsi="仿宋"/>
          <w:color w:val="FF0000"/>
          <w:szCs w:val="21"/>
        </w:rPr>
      </w:pPr>
      <w:r w:rsidRPr="000256EE">
        <w:rPr>
          <w:rFonts w:ascii="仿宋" w:eastAsia="仿宋" w:hAnsi="仿宋" w:hint="eastAsia"/>
          <w:color w:val="FF0000"/>
          <w:szCs w:val="21"/>
        </w:rPr>
        <w:t>结构</w:t>
      </w:r>
      <w:proofErr w:type="gramStart"/>
      <w:r w:rsidRPr="000256EE">
        <w:rPr>
          <w:rFonts w:ascii="仿宋" w:eastAsia="仿宋" w:hAnsi="仿宋" w:hint="eastAsia"/>
          <w:color w:val="FF0000"/>
          <w:szCs w:val="21"/>
        </w:rPr>
        <w:t>正负零前需</w:t>
      </w:r>
      <w:proofErr w:type="gramEnd"/>
      <w:r w:rsidRPr="000256EE">
        <w:rPr>
          <w:rFonts w:ascii="仿宋" w:eastAsia="仿宋" w:hAnsi="仿宋" w:hint="eastAsia"/>
          <w:color w:val="FF0000"/>
          <w:szCs w:val="21"/>
        </w:rPr>
        <w:t>完成门窗单位定标及合同签订，并进行门窗图纸深化及制定排产计划，结构到3层施工阶段门窗单位需满足进场条件。</w:t>
      </w:r>
    </w:p>
    <w:p w14:paraId="3613390E" w14:textId="77777777" w:rsidR="00CB26C7" w:rsidRPr="000256EE" w:rsidRDefault="0046722B">
      <w:pPr>
        <w:numPr>
          <w:ilvl w:val="0"/>
          <w:numId w:val="19"/>
        </w:numPr>
        <w:spacing w:line="360" w:lineRule="exact"/>
        <w:rPr>
          <w:rFonts w:ascii="仿宋" w:eastAsia="仿宋" w:hAnsi="仿宋"/>
          <w:color w:val="FF0000"/>
          <w:szCs w:val="21"/>
          <w:u w:val="single"/>
        </w:rPr>
      </w:pPr>
      <w:r w:rsidRPr="000256EE">
        <w:rPr>
          <w:rFonts w:ascii="仿宋" w:eastAsia="仿宋" w:hAnsi="仿宋" w:hint="eastAsia"/>
          <w:color w:val="FF0000"/>
          <w:szCs w:val="21"/>
          <w:u w:val="single"/>
        </w:rPr>
        <w:t>非全</w:t>
      </w:r>
      <w:proofErr w:type="gramStart"/>
      <w:r w:rsidRPr="000256EE">
        <w:rPr>
          <w:rFonts w:ascii="仿宋" w:eastAsia="仿宋" w:hAnsi="仿宋" w:hint="eastAsia"/>
          <w:color w:val="FF0000"/>
          <w:szCs w:val="21"/>
          <w:u w:val="single"/>
        </w:rPr>
        <w:t>砼</w:t>
      </w:r>
      <w:proofErr w:type="gramEnd"/>
      <w:r w:rsidRPr="000256EE">
        <w:rPr>
          <w:rFonts w:ascii="仿宋" w:eastAsia="仿宋" w:hAnsi="仿宋" w:hint="eastAsia"/>
          <w:color w:val="FF0000"/>
          <w:szCs w:val="21"/>
          <w:u w:val="single"/>
        </w:rPr>
        <w:t>外墙+悬挑架</w:t>
      </w:r>
    </w:p>
    <w:p w14:paraId="1A809C2A" w14:textId="77777777" w:rsidR="00CB26C7" w:rsidRPr="000256EE" w:rsidRDefault="0046722B">
      <w:pPr>
        <w:spacing w:line="360" w:lineRule="exact"/>
        <w:ind w:left="360"/>
        <w:rPr>
          <w:rFonts w:ascii="仿宋" w:eastAsia="仿宋" w:hAnsi="仿宋"/>
          <w:color w:val="FF0000"/>
          <w:szCs w:val="21"/>
        </w:rPr>
      </w:pPr>
      <w:r w:rsidRPr="000256EE">
        <w:rPr>
          <w:rFonts w:ascii="仿宋" w:eastAsia="仿宋" w:hAnsi="仿宋" w:hint="eastAsia"/>
          <w:color w:val="FF0000"/>
          <w:szCs w:val="21"/>
        </w:rPr>
        <w:t>工序进度要求：</w:t>
      </w:r>
    </w:p>
    <w:p w14:paraId="52F3B513" w14:textId="77777777" w:rsidR="00CB26C7" w:rsidRPr="000256EE" w:rsidRDefault="0046722B">
      <w:pPr>
        <w:numPr>
          <w:ilvl w:val="1"/>
          <w:numId w:val="19"/>
        </w:numPr>
        <w:spacing w:line="360" w:lineRule="exact"/>
        <w:rPr>
          <w:rFonts w:ascii="仿宋" w:eastAsia="仿宋" w:hAnsi="仿宋"/>
          <w:color w:val="FF0000"/>
          <w:szCs w:val="21"/>
        </w:rPr>
      </w:pPr>
      <w:r w:rsidRPr="000256EE">
        <w:rPr>
          <w:rFonts w:ascii="仿宋" w:eastAsia="仿宋" w:hAnsi="仿宋" w:hint="eastAsia"/>
          <w:color w:val="FF0000"/>
          <w:szCs w:val="21"/>
        </w:rPr>
        <w:t>N-4层外墙砌筑</w:t>
      </w:r>
    </w:p>
    <w:p w14:paraId="6A766E1F" w14:textId="77777777" w:rsidR="00CB26C7" w:rsidRPr="000256EE" w:rsidRDefault="0046722B">
      <w:pPr>
        <w:spacing w:line="360" w:lineRule="exact"/>
        <w:ind w:left="420"/>
        <w:rPr>
          <w:rFonts w:ascii="仿宋" w:eastAsia="仿宋" w:hAnsi="仿宋"/>
          <w:color w:val="FF0000"/>
          <w:szCs w:val="21"/>
        </w:rPr>
      </w:pPr>
      <w:r w:rsidRPr="000256EE">
        <w:rPr>
          <w:rFonts w:ascii="仿宋" w:eastAsia="仿宋" w:hAnsi="仿宋" w:hint="eastAsia"/>
          <w:color w:val="FF0000"/>
          <w:szCs w:val="21"/>
        </w:rPr>
        <w:t>…塞缝间歇期</w:t>
      </w:r>
    </w:p>
    <w:p w14:paraId="5C6B7B65" w14:textId="77777777" w:rsidR="00CB26C7" w:rsidRPr="000256EE" w:rsidRDefault="0046722B">
      <w:pPr>
        <w:numPr>
          <w:ilvl w:val="1"/>
          <w:numId w:val="19"/>
        </w:numPr>
        <w:spacing w:line="360" w:lineRule="exact"/>
        <w:rPr>
          <w:rFonts w:ascii="仿宋" w:eastAsia="仿宋" w:hAnsi="仿宋"/>
          <w:color w:val="FF0000"/>
          <w:szCs w:val="21"/>
        </w:rPr>
      </w:pPr>
      <w:r w:rsidRPr="000256EE">
        <w:rPr>
          <w:rFonts w:ascii="仿宋" w:eastAsia="仿宋" w:hAnsi="仿宋" w:hint="eastAsia"/>
          <w:color w:val="FF0000"/>
          <w:szCs w:val="21"/>
        </w:rPr>
        <w:t>N-7层外墙顶塞，外窗框安装</w:t>
      </w:r>
    </w:p>
    <w:p w14:paraId="2269AD42" w14:textId="77777777" w:rsidR="00CB26C7" w:rsidRPr="000256EE" w:rsidRDefault="0046722B">
      <w:pPr>
        <w:numPr>
          <w:ilvl w:val="1"/>
          <w:numId w:val="19"/>
        </w:numPr>
        <w:spacing w:line="360" w:lineRule="exact"/>
        <w:rPr>
          <w:rFonts w:ascii="仿宋" w:eastAsia="仿宋" w:hAnsi="仿宋"/>
          <w:color w:val="FF0000"/>
          <w:szCs w:val="21"/>
        </w:rPr>
      </w:pPr>
      <w:r w:rsidRPr="000256EE">
        <w:rPr>
          <w:rFonts w:ascii="仿宋" w:eastAsia="仿宋" w:hAnsi="仿宋" w:hint="eastAsia"/>
          <w:color w:val="FF0000"/>
          <w:szCs w:val="21"/>
        </w:rPr>
        <w:t>N-8层外窗塞缝、窗边防水、窗边收口、外墙粉刷。</w:t>
      </w:r>
    </w:p>
    <w:p w14:paraId="4B286F1A" w14:textId="77777777" w:rsidR="00CB26C7" w:rsidRPr="000256EE" w:rsidRDefault="0046722B">
      <w:pPr>
        <w:widowControl/>
        <w:numPr>
          <w:ilvl w:val="0"/>
          <w:numId w:val="19"/>
        </w:numPr>
        <w:spacing w:before="100" w:beforeAutospacing="1" w:after="100" w:afterAutospacing="1"/>
        <w:jc w:val="left"/>
        <w:rPr>
          <w:rFonts w:ascii="仿宋" w:eastAsia="仿宋" w:hAnsi="仿宋"/>
          <w:color w:val="FF0000"/>
          <w:kern w:val="0"/>
          <w:szCs w:val="21"/>
        </w:rPr>
      </w:pPr>
      <w:r w:rsidRPr="000256EE">
        <w:rPr>
          <w:rFonts w:ascii="仿宋" w:eastAsia="仿宋" w:hAnsi="仿宋" w:hint="eastAsia"/>
          <w:color w:val="FF0000"/>
          <w:kern w:val="0"/>
          <w:szCs w:val="21"/>
        </w:rPr>
        <w:t>穿插提效，门窗室内、</w:t>
      </w:r>
      <w:proofErr w:type="gramStart"/>
      <w:r w:rsidRPr="000256EE">
        <w:rPr>
          <w:rFonts w:ascii="仿宋" w:eastAsia="仿宋" w:hAnsi="仿宋" w:hint="eastAsia"/>
          <w:color w:val="FF0000"/>
          <w:kern w:val="0"/>
          <w:szCs w:val="21"/>
        </w:rPr>
        <w:t>外整窗</w:t>
      </w:r>
      <w:proofErr w:type="gramEnd"/>
      <w:r w:rsidRPr="000256EE">
        <w:rPr>
          <w:rFonts w:ascii="仿宋" w:eastAsia="仿宋" w:hAnsi="仿宋" w:hint="eastAsia"/>
          <w:color w:val="FF0000"/>
          <w:kern w:val="0"/>
          <w:szCs w:val="21"/>
        </w:rPr>
        <w:t>保护。这个过程的“对整窗室内、外全贴膜包起来”是多出来的工作，是为了提效，对室内精装</w:t>
      </w:r>
      <w:proofErr w:type="gramStart"/>
      <w:r w:rsidRPr="000256EE">
        <w:rPr>
          <w:rFonts w:ascii="仿宋" w:eastAsia="仿宋" w:hAnsi="仿宋" w:hint="eastAsia"/>
          <w:color w:val="FF0000"/>
          <w:kern w:val="0"/>
          <w:szCs w:val="21"/>
        </w:rPr>
        <w:t>修避免</w:t>
      </w:r>
      <w:proofErr w:type="gramEnd"/>
      <w:r w:rsidRPr="000256EE">
        <w:rPr>
          <w:rFonts w:ascii="仿宋" w:eastAsia="仿宋" w:hAnsi="仿宋" w:hint="eastAsia"/>
          <w:color w:val="FF0000"/>
          <w:kern w:val="0"/>
          <w:szCs w:val="21"/>
        </w:rPr>
        <w:t>进水进行的“门窗玻璃安装”前置。另外，室外</w:t>
      </w:r>
      <w:proofErr w:type="gramStart"/>
      <w:r w:rsidRPr="000256EE">
        <w:rPr>
          <w:rFonts w:ascii="仿宋" w:eastAsia="仿宋" w:hAnsi="仿宋" w:hint="eastAsia"/>
          <w:color w:val="FF0000"/>
          <w:kern w:val="0"/>
          <w:szCs w:val="21"/>
        </w:rPr>
        <w:t>对整窗全贴膜</w:t>
      </w:r>
      <w:proofErr w:type="gramEnd"/>
      <w:r w:rsidRPr="000256EE">
        <w:rPr>
          <w:rFonts w:ascii="仿宋" w:eastAsia="仿宋" w:hAnsi="仿宋" w:hint="eastAsia"/>
          <w:color w:val="FF0000"/>
          <w:kern w:val="0"/>
          <w:szCs w:val="21"/>
        </w:rPr>
        <w:t>包起来，需要在吊篮上进行操作，只能是有吊篮操作许可和经验的涂料单位设施。穿插提效，对室内精装</w:t>
      </w:r>
      <w:proofErr w:type="gramStart"/>
      <w:r w:rsidRPr="000256EE">
        <w:rPr>
          <w:rFonts w:ascii="仿宋" w:eastAsia="仿宋" w:hAnsi="仿宋" w:hint="eastAsia"/>
          <w:color w:val="FF0000"/>
          <w:kern w:val="0"/>
          <w:szCs w:val="21"/>
        </w:rPr>
        <w:t>修避免</w:t>
      </w:r>
      <w:proofErr w:type="gramEnd"/>
      <w:r w:rsidRPr="000256EE">
        <w:rPr>
          <w:rFonts w:ascii="仿宋" w:eastAsia="仿宋" w:hAnsi="仿宋" w:hint="eastAsia"/>
          <w:color w:val="FF0000"/>
          <w:kern w:val="0"/>
          <w:szCs w:val="21"/>
        </w:rPr>
        <w:t>进水进行的“门窗玻璃安装”前置，需要对“整窗室内、外全贴膜包起来”的二次成品保护，室内由精装</w:t>
      </w:r>
      <w:proofErr w:type="gramStart"/>
      <w:r w:rsidRPr="000256EE">
        <w:rPr>
          <w:rFonts w:ascii="仿宋" w:eastAsia="仿宋" w:hAnsi="仿宋" w:hint="eastAsia"/>
          <w:color w:val="FF0000"/>
          <w:kern w:val="0"/>
          <w:szCs w:val="21"/>
        </w:rPr>
        <w:t>修单位</w:t>
      </w:r>
      <w:proofErr w:type="gramEnd"/>
      <w:r w:rsidRPr="000256EE">
        <w:rPr>
          <w:rFonts w:ascii="仿宋" w:eastAsia="仿宋" w:hAnsi="仿宋" w:hint="eastAsia"/>
          <w:color w:val="FF0000"/>
          <w:kern w:val="0"/>
          <w:szCs w:val="21"/>
        </w:rPr>
        <w:t>设施、室外由涂料单位设施。门窗单位不考虑此项报价费用。根据各地区实际情况实施，</w:t>
      </w:r>
      <w:proofErr w:type="gramStart"/>
      <w:r w:rsidRPr="000256EE">
        <w:rPr>
          <w:rFonts w:ascii="仿宋" w:eastAsia="仿宋" w:hAnsi="仿宋" w:hint="eastAsia"/>
          <w:color w:val="FF0000"/>
          <w:kern w:val="0"/>
          <w:szCs w:val="21"/>
        </w:rPr>
        <w:t>整窗保护</w:t>
      </w:r>
      <w:proofErr w:type="gramEnd"/>
      <w:r w:rsidRPr="000256EE">
        <w:rPr>
          <w:rFonts w:ascii="仿宋" w:eastAsia="仿宋" w:hAnsi="仿宋" w:hint="eastAsia"/>
          <w:color w:val="FF0000"/>
          <w:kern w:val="0"/>
          <w:szCs w:val="21"/>
        </w:rPr>
        <w:t>如下图：</w:t>
      </w:r>
    </w:p>
    <w:p w14:paraId="693B2623" w14:textId="77777777" w:rsidR="00CB26C7" w:rsidRPr="000256EE" w:rsidRDefault="0046722B">
      <w:pPr>
        <w:widowControl/>
        <w:spacing w:before="100" w:beforeAutospacing="1" w:after="100" w:afterAutospacing="1"/>
        <w:jc w:val="left"/>
        <w:rPr>
          <w:rFonts w:ascii="仿宋" w:eastAsia="仿宋" w:hAnsi="仿宋"/>
          <w:color w:val="FF0000"/>
          <w:kern w:val="0"/>
          <w:szCs w:val="21"/>
        </w:rPr>
      </w:pPr>
      <w:r w:rsidRPr="000256EE">
        <w:rPr>
          <w:rFonts w:ascii="仿宋" w:eastAsia="仿宋" w:hAnsi="仿宋" w:hint="eastAsia"/>
          <w:noProof/>
          <w:kern w:val="0"/>
          <w:szCs w:val="21"/>
        </w:rPr>
        <w:drawing>
          <wp:anchor distT="0" distB="0" distL="114300" distR="114300" simplePos="0" relativeHeight="251665408" behindDoc="0" locked="0" layoutInCell="1" allowOverlap="1" wp14:anchorId="43866991" wp14:editId="168CBF83">
            <wp:simplePos x="0" y="0"/>
            <wp:positionH relativeFrom="column">
              <wp:posOffset>4275455</wp:posOffset>
            </wp:positionH>
            <wp:positionV relativeFrom="paragraph">
              <wp:posOffset>1120140</wp:posOffset>
            </wp:positionV>
            <wp:extent cx="824230" cy="234315"/>
            <wp:effectExtent l="0" t="0" r="0" b="0"/>
            <wp:wrapNone/>
            <wp:docPr id="6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824230" cy="234315"/>
                    </a:xfrm>
                    <a:prstGeom prst="rect">
                      <a:avLst/>
                    </a:prstGeom>
                    <a:noFill/>
                  </pic:spPr>
                </pic:pic>
              </a:graphicData>
            </a:graphic>
          </wp:anchor>
        </w:drawing>
      </w:r>
      <w:r w:rsidRPr="000256EE">
        <w:rPr>
          <w:rFonts w:ascii="仿宋" w:eastAsia="仿宋" w:hAnsi="仿宋" w:hint="eastAsia"/>
          <w:noProof/>
          <w:kern w:val="0"/>
          <w:szCs w:val="21"/>
        </w:rPr>
        <w:drawing>
          <wp:anchor distT="0" distB="0" distL="114300" distR="114300" simplePos="0" relativeHeight="251669504" behindDoc="0" locked="0" layoutInCell="1" allowOverlap="1" wp14:anchorId="309BC448" wp14:editId="62C5C0C4">
            <wp:simplePos x="0" y="0"/>
            <wp:positionH relativeFrom="column">
              <wp:posOffset>3535680</wp:posOffset>
            </wp:positionH>
            <wp:positionV relativeFrom="paragraph">
              <wp:posOffset>67945</wp:posOffset>
            </wp:positionV>
            <wp:extent cx="2226945" cy="1676400"/>
            <wp:effectExtent l="0" t="0" r="1905" b="0"/>
            <wp:wrapNone/>
            <wp:docPr id="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226945" cy="1676400"/>
                    </a:xfrm>
                    <a:prstGeom prst="rect">
                      <a:avLst/>
                    </a:prstGeom>
                    <a:noFill/>
                  </pic:spPr>
                </pic:pic>
              </a:graphicData>
            </a:graphic>
          </wp:anchor>
        </w:drawing>
      </w:r>
      <w:r w:rsidRPr="000256EE">
        <w:rPr>
          <w:rFonts w:ascii="仿宋" w:eastAsia="仿宋" w:hAnsi="仿宋" w:hint="eastAsia"/>
          <w:noProof/>
          <w:kern w:val="0"/>
          <w:szCs w:val="21"/>
        </w:rPr>
        <w:drawing>
          <wp:anchor distT="0" distB="0" distL="114300" distR="114300" simplePos="0" relativeHeight="251666432" behindDoc="0" locked="0" layoutInCell="1" allowOverlap="1" wp14:anchorId="57810B66" wp14:editId="0C9F2CFD">
            <wp:simplePos x="0" y="0"/>
            <wp:positionH relativeFrom="column">
              <wp:posOffset>1208405</wp:posOffset>
            </wp:positionH>
            <wp:positionV relativeFrom="paragraph">
              <wp:posOffset>1134745</wp:posOffset>
            </wp:positionV>
            <wp:extent cx="843280" cy="219710"/>
            <wp:effectExtent l="0" t="0" r="0" b="8890"/>
            <wp:wrapNone/>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843280" cy="219710"/>
                    </a:xfrm>
                    <a:prstGeom prst="rect">
                      <a:avLst/>
                    </a:prstGeom>
                    <a:noFill/>
                  </pic:spPr>
                </pic:pic>
              </a:graphicData>
            </a:graphic>
          </wp:anchor>
        </w:drawing>
      </w:r>
      <w:r w:rsidRPr="000256EE">
        <w:rPr>
          <w:rFonts w:ascii="仿宋" w:eastAsia="仿宋" w:hAnsi="仿宋" w:hint="eastAsia"/>
          <w:noProof/>
          <w:kern w:val="0"/>
          <w:szCs w:val="21"/>
        </w:rPr>
        <w:drawing>
          <wp:anchor distT="0" distB="0" distL="114300" distR="114300" simplePos="0" relativeHeight="251670528" behindDoc="0" locked="0" layoutInCell="1" allowOverlap="1" wp14:anchorId="518D8CB9" wp14:editId="3E5C727E">
            <wp:simplePos x="0" y="0"/>
            <wp:positionH relativeFrom="column">
              <wp:posOffset>598170</wp:posOffset>
            </wp:positionH>
            <wp:positionV relativeFrom="paragraph">
              <wp:posOffset>76200</wp:posOffset>
            </wp:positionV>
            <wp:extent cx="2235200" cy="1676400"/>
            <wp:effectExtent l="0" t="0" r="0" b="0"/>
            <wp:wrapNone/>
            <wp:docPr id="6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235200" cy="1676400"/>
                    </a:xfrm>
                    <a:prstGeom prst="rect">
                      <a:avLst/>
                    </a:prstGeom>
                    <a:noFill/>
                  </pic:spPr>
                </pic:pic>
              </a:graphicData>
            </a:graphic>
          </wp:anchor>
        </w:drawing>
      </w:r>
    </w:p>
    <w:p w14:paraId="1D3309EC" w14:textId="77777777" w:rsidR="00CB26C7" w:rsidRPr="000256EE" w:rsidRDefault="00CB26C7">
      <w:pPr>
        <w:widowControl/>
        <w:spacing w:before="100" w:beforeAutospacing="1" w:after="100" w:afterAutospacing="1"/>
        <w:jc w:val="left"/>
        <w:rPr>
          <w:rFonts w:ascii="仿宋" w:eastAsia="仿宋" w:hAnsi="仿宋"/>
          <w:color w:val="FF0000"/>
          <w:kern w:val="0"/>
          <w:szCs w:val="21"/>
        </w:rPr>
      </w:pPr>
    </w:p>
    <w:p w14:paraId="4A106A37" w14:textId="77777777" w:rsidR="00CB26C7" w:rsidRPr="000256EE" w:rsidRDefault="00CB26C7">
      <w:pPr>
        <w:widowControl/>
        <w:spacing w:before="100" w:beforeAutospacing="1" w:after="100" w:afterAutospacing="1"/>
        <w:jc w:val="left"/>
        <w:rPr>
          <w:rFonts w:ascii="仿宋" w:eastAsia="仿宋" w:hAnsi="仿宋"/>
          <w:color w:val="FF0000"/>
          <w:kern w:val="0"/>
          <w:szCs w:val="21"/>
        </w:rPr>
      </w:pPr>
    </w:p>
    <w:p w14:paraId="72C7A4C2" w14:textId="77777777" w:rsidR="00CB26C7" w:rsidRPr="000256EE" w:rsidRDefault="00CB26C7">
      <w:pPr>
        <w:widowControl/>
        <w:spacing w:before="100" w:beforeAutospacing="1" w:after="100" w:afterAutospacing="1"/>
        <w:jc w:val="left"/>
        <w:rPr>
          <w:rFonts w:ascii="仿宋" w:eastAsia="仿宋" w:hAnsi="仿宋"/>
          <w:color w:val="FF0000"/>
          <w:kern w:val="0"/>
          <w:szCs w:val="21"/>
        </w:rPr>
      </w:pPr>
    </w:p>
    <w:p w14:paraId="70088C14" w14:textId="77777777" w:rsidR="00CB26C7" w:rsidRPr="000256EE" w:rsidRDefault="0046722B">
      <w:pPr>
        <w:widowControl/>
        <w:spacing w:before="100" w:beforeAutospacing="1" w:after="100" w:afterAutospacing="1"/>
        <w:ind w:firstLineChars="450" w:firstLine="945"/>
        <w:jc w:val="left"/>
        <w:rPr>
          <w:rFonts w:ascii="仿宋" w:eastAsia="仿宋" w:hAnsi="仿宋"/>
          <w:color w:val="FF0000"/>
          <w:kern w:val="0"/>
          <w:szCs w:val="21"/>
        </w:rPr>
      </w:pPr>
      <w:r w:rsidRPr="000256EE">
        <w:rPr>
          <w:rFonts w:ascii="仿宋" w:eastAsia="仿宋" w:hAnsi="仿宋" w:hint="eastAsia"/>
          <w:kern w:val="0"/>
          <w:szCs w:val="21"/>
        </w:rPr>
        <w:t xml:space="preserve"> </w:t>
      </w:r>
      <w:r w:rsidRPr="000256EE">
        <w:rPr>
          <w:rFonts w:ascii="仿宋" w:eastAsia="仿宋" w:hAnsi="仿宋" w:hint="eastAsia"/>
          <w:color w:val="FF0000"/>
          <w:kern w:val="0"/>
          <w:szCs w:val="21"/>
        </w:rPr>
        <w:t xml:space="preserve">            </w:t>
      </w:r>
    </w:p>
    <w:p w14:paraId="12F2C0CC" w14:textId="77777777" w:rsidR="00CB26C7" w:rsidRPr="000256EE" w:rsidRDefault="0046722B">
      <w:pPr>
        <w:keepNext/>
        <w:keepLines/>
        <w:numPr>
          <w:ilvl w:val="0"/>
          <w:numId w:val="13"/>
        </w:numPr>
        <w:adjustRightInd w:val="0"/>
        <w:snapToGrid w:val="0"/>
        <w:ind w:left="390"/>
        <w:outlineLvl w:val="0"/>
        <w:rPr>
          <w:rFonts w:ascii="仿宋" w:eastAsia="仿宋" w:hAnsi="仿宋"/>
          <w:b/>
          <w:bCs/>
          <w:color w:val="FF0000"/>
          <w:szCs w:val="21"/>
        </w:rPr>
      </w:pPr>
      <w:bookmarkStart w:id="7" w:name="_Toc4409171"/>
      <w:r w:rsidRPr="000256EE">
        <w:rPr>
          <w:rFonts w:ascii="仿宋" w:eastAsia="仿宋" w:hAnsi="仿宋" w:hint="eastAsia"/>
          <w:b/>
          <w:bCs/>
          <w:color w:val="FF0000"/>
          <w:szCs w:val="21"/>
        </w:rPr>
        <w:lastRenderedPageBreak/>
        <w:t>现行相关规范清单：</w:t>
      </w:r>
      <w:bookmarkEnd w:id="7"/>
    </w:p>
    <w:p w14:paraId="05DB0A62" w14:textId="77777777" w:rsidR="00CB26C7" w:rsidRPr="000256EE" w:rsidRDefault="0046722B">
      <w:pPr>
        <w:jc w:val="left"/>
        <w:rPr>
          <w:rFonts w:ascii="仿宋" w:eastAsia="仿宋" w:hAnsi="仿宋"/>
          <w:szCs w:val="21"/>
        </w:rPr>
      </w:pPr>
      <w:r w:rsidRPr="000256EE">
        <w:rPr>
          <w:rFonts w:ascii="仿宋" w:eastAsia="仿宋" w:hAnsi="仿宋" w:hint="eastAsia"/>
          <w:szCs w:val="21"/>
        </w:rPr>
        <w:t>5.1必须满足的现行基本规范但不限于：</w:t>
      </w:r>
    </w:p>
    <w:p w14:paraId="3F2A14E3"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8478 铝合金门窗 </w:t>
      </w:r>
    </w:p>
    <w:p w14:paraId="4C7026A6"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5237.1 铝合金建筑型材第1部分：基材 </w:t>
      </w:r>
    </w:p>
    <w:p w14:paraId="05879483"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5237.2 铝合金建筑型材第2部分：阳极氧化型材 </w:t>
      </w:r>
    </w:p>
    <w:p w14:paraId="3D590FC6"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5237.3 铝合金建筑型材第3部分：电泳涂漆型材 </w:t>
      </w:r>
    </w:p>
    <w:p w14:paraId="1CBF02E3"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5237.4 铝合金建筑型材第4部分：粉末喷涂型材 </w:t>
      </w:r>
    </w:p>
    <w:p w14:paraId="66DE7DC7"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5237.5 铝合金建筑型材第5部分：氟碳漆喷涂型材 </w:t>
      </w:r>
    </w:p>
    <w:p w14:paraId="008C27CB"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5237.6 铝合金建筑型材第6部分：隔热型材 </w:t>
      </w:r>
    </w:p>
    <w:p w14:paraId="1BDF4AD3"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11614 平板玻璃 </w:t>
      </w:r>
    </w:p>
    <w:p w14:paraId="60463D58"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GB/15763.3 夹层玻璃</w:t>
      </w:r>
    </w:p>
    <w:p w14:paraId="01AC4342"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GB15763.2 钢化玻璃</w:t>
      </w:r>
    </w:p>
    <w:p w14:paraId="489CF485"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GB/T 11944 中空玻璃</w:t>
      </w:r>
    </w:p>
    <w:p w14:paraId="485D7F57" w14:textId="77777777" w:rsidR="00CB26C7" w:rsidRPr="000256EE" w:rsidRDefault="0046722B">
      <w:pPr>
        <w:jc w:val="left"/>
        <w:rPr>
          <w:rFonts w:ascii="仿宋" w:eastAsia="仿宋" w:hAnsi="仿宋"/>
          <w:szCs w:val="21"/>
        </w:rPr>
      </w:pPr>
      <w:r w:rsidRPr="000256EE">
        <w:rPr>
          <w:rFonts w:ascii="仿宋" w:eastAsia="仿宋" w:hAnsi="仿宋" w:hint="eastAsia"/>
          <w:szCs w:val="21"/>
        </w:rPr>
        <w:t>建筑安全玻璃管理规定（2013版）</w:t>
      </w:r>
    </w:p>
    <w:p w14:paraId="45EB0219"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JGJ 113 建筑玻璃应用技术技程 </w:t>
      </w:r>
    </w:p>
    <w:p w14:paraId="63BC5C96"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 16776 建筑用硅酮结构密封胶 </w:t>
      </w:r>
    </w:p>
    <w:p w14:paraId="4C38C8B9"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14683 硅酮建筑密封胶 </w:t>
      </w:r>
    </w:p>
    <w:p w14:paraId="39794011"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24498 建筑门窗、幕墙用密封胶条 </w:t>
      </w:r>
    </w:p>
    <w:p w14:paraId="7B9BA45D"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7106 门窗气密、水密、抗风压性能分级及检测方法 </w:t>
      </w:r>
    </w:p>
    <w:p w14:paraId="1CFD7BF9"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8484 建筑外门窗保温性能分级及检测方法 </w:t>
      </w:r>
    </w:p>
    <w:p w14:paraId="4389C06C"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8485 建筑门窗空气声隔声性能分级及检测方法 </w:t>
      </w:r>
    </w:p>
    <w:p w14:paraId="16A7B538"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2680 建筑玻璃 可见光透射比、太阳光直接透射比、太阳能总透射比、紫外线透射比及有关窗玻璃参数的测定 </w:t>
      </w:r>
    </w:p>
    <w:p w14:paraId="3ADFF1D9" w14:textId="77777777" w:rsidR="00CB26C7" w:rsidRPr="000256EE" w:rsidRDefault="0046722B">
      <w:pPr>
        <w:jc w:val="left"/>
        <w:rPr>
          <w:rFonts w:ascii="仿宋" w:eastAsia="仿宋" w:hAnsi="仿宋"/>
          <w:szCs w:val="21"/>
        </w:rPr>
      </w:pPr>
      <w:r w:rsidRPr="000256EE">
        <w:rPr>
          <w:rFonts w:ascii="仿宋" w:eastAsia="仿宋" w:hAnsi="仿宋" w:hint="eastAsia"/>
          <w:szCs w:val="21"/>
        </w:rPr>
        <w:t>JGJ/T 151 建筑门窗玻璃幕墙热</w:t>
      </w:r>
      <w:proofErr w:type="gramStart"/>
      <w:r w:rsidRPr="000256EE">
        <w:rPr>
          <w:rFonts w:ascii="仿宋" w:eastAsia="仿宋" w:hAnsi="仿宋" w:hint="eastAsia"/>
          <w:szCs w:val="21"/>
        </w:rPr>
        <w:t>工计算</w:t>
      </w:r>
      <w:proofErr w:type="gramEnd"/>
      <w:r w:rsidRPr="000256EE">
        <w:rPr>
          <w:rFonts w:ascii="仿宋" w:eastAsia="仿宋" w:hAnsi="仿宋" w:hint="eastAsia"/>
          <w:szCs w:val="21"/>
        </w:rPr>
        <w:t xml:space="preserve">规程 </w:t>
      </w:r>
    </w:p>
    <w:p w14:paraId="3C4DD6C4"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11976 建筑外窗采光性能分级及检测方法 </w:t>
      </w:r>
    </w:p>
    <w:p w14:paraId="1134FB3E"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JG/T 192 建筑门窗反复启闭性能检测方法 </w:t>
      </w:r>
    </w:p>
    <w:p w14:paraId="38972B6D"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GB/T 14155</w:t>
      </w:r>
      <w:hyperlink r:id="rId51" w:tgtFrame="_blank" w:history="1">
        <w:r w:rsidRPr="000256EE">
          <w:rPr>
            <w:rFonts w:ascii="仿宋" w:eastAsia="仿宋" w:hAnsi="仿宋" w:hint="eastAsia"/>
            <w:color w:val="000000"/>
            <w:szCs w:val="21"/>
          </w:rPr>
          <w:t xml:space="preserve"> 整</w:t>
        </w:r>
        <w:proofErr w:type="gramStart"/>
        <w:r w:rsidRPr="000256EE">
          <w:rPr>
            <w:rFonts w:ascii="仿宋" w:eastAsia="仿宋" w:hAnsi="仿宋" w:hint="eastAsia"/>
            <w:color w:val="000000"/>
            <w:szCs w:val="21"/>
          </w:rPr>
          <w:t>樘</w:t>
        </w:r>
        <w:proofErr w:type="gramEnd"/>
        <w:r w:rsidRPr="000256EE">
          <w:rPr>
            <w:rFonts w:ascii="仿宋" w:eastAsia="仿宋" w:hAnsi="仿宋" w:hint="eastAsia"/>
            <w:color w:val="000000"/>
            <w:szCs w:val="21"/>
          </w:rPr>
          <w:t xml:space="preserve">门 </w:t>
        </w:r>
        <w:proofErr w:type="gramStart"/>
        <w:r w:rsidRPr="000256EE">
          <w:rPr>
            <w:rFonts w:ascii="仿宋" w:eastAsia="仿宋" w:hAnsi="仿宋" w:hint="eastAsia"/>
            <w:color w:val="000000"/>
            <w:szCs w:val="21"/>
          </w:rPr>
          <w:t>软重物体</w:t>
        </w:r>
        <w:proofErr w:type="gramEnd"/>
        <w:r w:rsidRPr="000256EE">
          <w:rPr>
            <w:rFonts w:ascii="仿宋" w:eastAsia="仿宋" w:hAnsi="仿宋" w:hint="eastAsia"/>
            <w:color w:val="000000"/>
            <w:szCs w:val="21"/>
          </w:rPr>
          <w:t xml:space="preserve">撞击试验    </w:t>
        </w:r>
      </w:hyperlink>
    </w:p>
    <w:p w14:paraId="1A69CD64" w14:textId="77777777" w:rsidR="00CB26C7" w:rsidRPr="000256EE" w:rsidRDefault="005423B6">
      <w:pPr>
        <w:jc w:val="left"/>
        <w:rPr>
          <w:rFonts w:ascii="仿宋" w:eastAsia="仿宋" w:hAnsi="仿宋"/>
          <w:szCs w:val="21"/>
        </w:rPr>
      </w:pPr>
      <w:hyperlink r:id="rId52" w:tgtFrame="_blank" w:history="1">
        <w:r w:rsidR="0046722B" w:rsidRPr="000256EE">
          <w:rPr>
            <w:rFonts w:ascii="仿宋" w:eastAsia="仿宋" w:hAnsi="仿宋" w:hint="eastAsia"/>
            <w:color w:val="000000"/>
            <w:szCs w:val="21"/>
          </w:rPr>
          <w:t>GB/T 29049 整</w:t>
        </w:r>
        <w:proofErr w:type="gramStart"/>
        <w:r w:rsidR="0046722B" w:rsidRPr="000256EE">
          <w:rPr>
            <w:rFonts w:ascii="仿宋" w:eastAsia="仿宋" w:hAnsi="仿宋" w:hint="eastAsia"/>
            <w:color w:val="000000"/>
            <w:szCs w:val="21"/>
          </w:rPr>
          <w:t>樘</w:t>
        </w:r>
        <w:proofErr w:type="gramEnd"/>
        <w:r w:rsidR="0046722B" w:rsidRPr="000256EE">
          <w:rPr>
            <w:rFonts w:ascii="仿宋" w:eastAsia="仿宋" w:hAnsi="仿宋" w:hint="eastAsia"/>
            <w:color w:val="000000"/>
            <w:szCs w:val="21"/>
          </w:rPr>
          <w:t>门 垂直荷载试验</w:t>
        </w:r>
      </w:hyperlink>
      <w:r w:rsidR="0046722B" w:rsidRPr="000256EE">
        <w:rPr>
          <w:rFonts w:ascii="仿宋" w:eastAsia="仿宋" w:hAnsi="仿宋" w:hint="eastAsia"/>
          <w:szCs w:val="21"/>
        </w:rPr>
        <w:t xml:space="preserve"> </w:t>
      </w:r>
    </w:p>
    <w:p w14:paraId="67F9322B"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29530 平开门和旋转门 </w:t>
      </w:r>
      <w:proofErr w:type="gramStart"/>
      <w:r w:rsidRPr="000256EE">
        <w:rPr>
          <w:rFonts w:ascii="仿宋" w:eastAsia="仿宋" w:hAnsi="仿宋" w:hint="eastAsia"/>
          <w:szCs w:val="21"/>
        </w:rPr>
        <w:t>抗静扭曲</w:t>
      </w:r>
      <w:proofErr w:type="gramEnd"/>
      <w:r w:rsidRPr="000256EE">
        <w:rPr>
          <w:rFonts w:ascii="仿宋" w:eastAsia="仿宋" w:hAnsi="仿宋" w:hint="eastAsia"/>
          <w:szCs w:val="21"/>
        </w:rPr>
        <w:t xml:space="preserve">性能的测定 </w:t>
      </w:r>
    </w:p>
    <w:p w14:paraId="5E068857"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7633 门和卷帘的耐火试验方法 </w:t>
      </w:r>
    </w:p>
    <w:p w14:paraId="3BA960F3"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12513 镶玻璃构件耐火试验方法 </w:t>
      </w:r>
    </w:p>
    <w:p w14:paraId="6BF920F8"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9158 建筑用窗承受机械力的检测方法 </w:t>
      </w:r>
    </w:p>
    <w:p w14:paraId="4F72AA00"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GB/T 29555 门的</w:t>
      </w:r>
      <w:proofErr w:type="gramStart"/>
      <w:r w:rsidRPr="000256EE">
        <w:rPr>
          <w:rFonts w:ascii="仿宋" w:eastAsia="仿宋" w:hAnsi="仿宋" w:hint="eastAsia"/>
          <w:szCs w:val="21"/>
        </w:rPr>
        <w:t>启闭力试验</w:t>
      </w:r>
      <w:proofErr w:type="gramEnd"/>
      <w:r w:rsidRPr="000256EE">
        <w:rPr>
          <w:rFonts w:ascii="仿宋" w:eastAsia="仿宋" w:hAnsi="仿宋" w:hint="eastAsia"/>
          <w:szCs w:val="21"/>
        </w:rPr>
        <w:t xml:space="preserve">方法 </w:t>
      </w:r>
    </w:p>
    <w:p w14:paraId="7CF0AF04"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GB/T 29048 窗的</w:t>
      </w:r>
      <w:proofErr w:type="gramStart"/>
      <w:r w:rsidRPr="000256EE">
        <w:rPr>
          <w:rFonts w:ascii="仿宋" w:eastAsia="仿宋" w:hAnsi="仿宋" w:hint="eastAsia"/>
          <w:szCs w:val="21"/>
        </w:rPr>
        <w:t>启闭力试验</w:t>
      </w:r>
      <w:proofErr w:type="gramEnd"/>
      <w:r w:rsidRPr="000256EE">
        <w:rPr>
          <w:rFonts w:ascii="仿宋" w:eastAsia="仿宋" w:hAnsi="仿宋" w:hint="eastAsia"/>
          <w:szCs w:val="21"/>
        </w:rPr>
        <w:t xml:space="preserve">方法 </w:t>
      </w:r>
    </w:p>
    <w:p w14:paraId="387737AC" w14:textId="77777777" w:rsidR="00CB26C7" w:rsidRPr="000256EE" w:rsidRDefault="0046722B">
      <w:pPr>
        <w:jc w:val="left"/>
        <w:rPr>
          <w:rFonts w:ascii="仿宋" w:eastAsia="仿宋" w:hAnsi="仿宋"/>
          <w:szCs w:val="21"/>
        </w:rPr>
      </w:pPr>
      <w:r w:rsidRPr="000256EE">
        <w:rPr>
          <w:rFonts w:ascii="仿宋" w:eastAsia="仿宋" w:hAnsi="仿宋" w:hint="eastAsia"/>
          <w:szCs w:val="21"/>
        </w:rPr>
        <w:t xml:space="preserve">GB/T 22632 门扇 抗硬物撞击性能检测方法 </w:t>
      </w:r>
    </w:p>
    <w:p w14:paraId="509F87D7" w14:textId="77777777" w:rsidR="00CB26C7" w:rsidRPr="000256EE" w:rsidRDefault="0046722B">
      <w:pPr>
        <w:jc w:val="left"/>
        <w:rPr>
          <w:rFonts w:ascii="仿宋" w:eastAsia="仿宋" w:hAnsi="仿宋"/>
          <w:szCs w:val="21"/>
        </w:rPr>
      </w:pPr>
      <w:r w:rsidRPr="000256EE">
        <w:rPr>
          <w:rFonts w:ascii="仿宋" w:eastAsia="仿宋" w:hAnsi="仿宋" w:hint="eastAsia"/>
          <w:szCs w:val="21"/>
        </w:rPr>
        <w:t>JC/T 485-2007 建筑窗用弹性密封胶</w:t>
      </w:r>
    </w:p>
    <w:p w14:paraId="132B3274"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 50016 建筑设计防火规范</w:t>
      </w:r>
    </w:p>
    <w:p w14:paraId="7B3B3C77" w14:textId="77777777" w:rsidR="00CB26C7" w:rsidRPr="000256EE" w:rsidRDefault="0046722B">
      <w:pPr>
        <w:jc w:val="left"/>
        <w:rPr>
          <w:rFonts w:ascii="仿宋" w:eastAsia="仿宋" w:hAnsi="仿宋"/>
          <w:szCs w:val="21"/>
        </w:rPr>
      </w:pPr>
      <w:r w:rsidRPr="000256EE">
        <w:rPr>
          <w:rFonts w:ascii="仿宋" w:eastAsia="仿宋" w:hAnsi="仿宋" w:hint="eastAsia"/>
          <w:szCs w:val="21"/>
        </w:rPr>
        <w:t>GB 16809 防火窗</w:t>
      </w:r>
    </w:p>
    <w:p w14:paraId="2A8BA781" w14:textId="77777777" w:rsidR="00CB26C7" w:rsidRPr="000256EE" w:rsidRDefault="0046722B">
      <w:pPr>
        <w:rPr>
          <w:rFonts w:ascii="仿宋" w:eastAsia="仿宋" w:hAnsi="仿宋"/>
          <w:szCs w:val="21"/>
        </w:rPr>
      </w:pPr>
      <w:r w:rsidRPr="000256EE">
        <w:rPr>
          <w:rFonts w:ascii="仿宋" w:eastAsia="仿宋" w:hAnsi="仿宋" w:hint="eastAsia"/>
          <w:szCs w:val="21"/>
        </w:rPr>
        <w:t>GB50210-2018建筑装饰装修工程质量验收标准</w:t>
      </w:r>
      <w:bookmarkEnd w:id="3"/>
      <w:bookmarkEnd w:id="4"/>
      <w:bookmarkEnd w:id="5"/>
      <w:r w:rsidRPr="000256EE">
        <w:rPr>
          <w:rFonts w:ascii="仿宋" w:eastAsia="仿宋" w:hAnsi="仿宋"/>
          <w:b/>
          <w:color w:val="000000" w:themeColor="text1"/>
          <w:szCs w:val="21"/>
        </w:rPr>
        <w:br w:type="page"/>
      </w:r>
    </w:p>
    <w:tbl>
      <w:tblPr>
        <w:tblStyle w:val="affa"/>
        <w:tblW w:w="0" w:type="auto"/>
        <w:jc w:val="center"/>
        <w:tblLook w:val="04A0" w:firstRow="1" w:lastRow="0" w:firstColumn="1" w:lastColumn="0" w:noHBand="0" w:noVBand="1"/>
      </w:tblPr>
      <w:tblGrid>
        <w:gridCol w:w="562"/>
        <w:gridCol w:w="1418"/>
        <w:gridCol w:w="2691"/>
        <w:gridCol w:w="2695"/>
        <w:gridCol w:w="1978"/>
      </w:tblGrid>
      <w:tr w:rsidR="00CB26C7" w:rsidRPr="000256EE" w14:paraId="54BDC12B" w14:textId="77777777">
        <w:trPr>
          <w:jc w:val="center"/>
        </w:trPr>
        <w:tc>
          <w:tcPr>
            <w:tcW w:w="9344" w:type="dxa"/>
            <w:gridSpan w:val="5"/>
          </w:tcPr>
          <w:p w14:paraId="4AA5C685"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lastRenderedPageBreak/>
              <w:t>铝合金门窗工程质量标准修改记录</w:t>
            </w:r>
          </w:p>
        </w:tc>
      </w:tr>
      <w:tr w:rsidR="00CB26C7" w:rsidRPr="000256EE" w14:paraId="345312C0" w14:textId="77777777">
        <w:trPr>
          <w:trHeight w:val="670"/>
          <w:jc w:val="center"/>
        </w:trPr>
        <w:tc>
          <w:tcPr>
            <w:tcW w:w="562" w:type="dxa"/>
            <w:vAlign w:val="center"/>
          </w:tcPr>
          <w:p w14:paraId="0EA87B32"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序号</w:t>
            </w:r>
          </w:p>
        </w:tc>
        <w:tc>
          <w:tcPr>
            <w:tcW w:w="1418" w:type="dxa"/>
          </w:tcPr>
          <w:p w14:paraId="708AE834"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修改日期</w:t>
            </w:r>
          </w:p>
        </w:tc>
        <w:tc>
          <w:tcPr>
            <w:tcW w:w="2691" w:type="dxa"/>
            <w:vAlign w:val="center"/>
          </w:tcPr>
          <w:p w14:paraId="1BFB1831"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修改</w:t>
            </w:r>
            <w:proofErr w:type="gramStart"/>
            <w:r w:rsidRPr="000256EE">
              <w:rPr>
                <w:rFonts w:ascii="仿宋" w:eastAsia="仿宋" w:hAnsi="仿宋" w:hint="eastAsia"/>
                <w:b/>
                <w:color w:val="000000" w:themeColor="text1"/>
                <w:kern w:val="0"/>
                <w:szCs w:val="21"/>
              </w:rPr>
              <w:t>前内容</w:t>
            </w:r>
            <w:proofErr w:type="gramEnd"/>
          </w:p>
        </w:tc>
        <w:tc>
          <w:tcPr>
            <w:tcW w:w="2695" w:type="dxa"/>
            <w:vAlign w:val="center"/>
          </w:tcPr>
          <w:p w14:paraId="0ADBC8AD"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修改</w:t>
            </w:r>
            <w:proofErr w:type="gramStart"/>
            <w:r w:rsidRPr="000256EE">
              <w:rPr>
                <w:rFonts w:ascii="仿宋" w:eastAsia="仿宋" w:hAnsi="仿宋" w:hint="eastAsia"/>
                <w:b/>
                <w:color w:val="000000" w:themeColor="text1"/>
                <w:kern w:val="0"/>
                <w:szCs w:val="21"/>
              </w:rPr>
              <w:t>后内容</w:t>
            </w:r>
            <w:proofErr w:type="gramEnd"/>
          </w:p>
        </w:tc>
        <w:tc>
          <w:tcPr>
            <w:tcW w:w="1978" w:type="dxa"/>
            <w:vAlign w:val="center"/>
          </w:tcPr>
          <w:p w14:paraId="2CAE4328"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调整原因</w:t>
            </w:r>
          </w:p>
        </w:tc>
      </w:tr>
      <w:tr w:rsidR="00CB26C7" w:rsidRPr="000256EE" w14:paraId="7769B78E" w14:textId="77777777">
        <w:trPr>
          <w:jc w:val="center"/>
        </w:trPr>
        <w:tc>
          <w:tcPr>
            <w:tcW w:w="562" w:type="dxa"/>
          </w:tcPr>
          <w:p w14:paraId="72031295"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1</w:t>
            </w:r>
          </w:p>
        </w:tc>
        <w:tc>
          <w:tcPr>
            <w:tcW w:w="1418" w:type="dxa"/>
          </w:tcPr>
          <w:p w14:paraId="7AECDF3A"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2</w:t>
            </w:r>
            <w:r w:rsidRPr="000256EE">
              <w:rPr>
                <w:rFonts w:ascii="仿宋" w:eastAsia="仿宋" w:hAnsi="仿宋"/>
                <w:b/>
                <w:color w:val="000000" w:themeColor="text1"/>
                <w:kern w:val="0"/>
                <w:szCs w:val="21"/>
              </w:rPr>
              <w:t>022-05-12</w:t>
            </w:r>
          </w:p>
        </w:tc>
        <w:tc>
          <w:tcPr>
            <w:tcW w:w="2691" w:type="dxa"/>
          </w:tcPr>
          <w:p w14:paraId="6C3CB312"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5" w:type="dxa"/>
          </w:tcPr>
          <w:p w14:paraId="6FAEB53E"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对页眉内容进行调整，明确“编号”的原则，增加修改记录和标准响应表两个内容</w:t>
            </w:r>
          </w:p>
        </w:tc>
        <w:tc>
          <w:tcPr>
            <w:tcW w:w="1978" w:type="dxa"/>
          </w:tcPr>
          <w:p w14:paraId="1C6C078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4A5424DD" w14:textId="77777777">
        <w:trPr>
          <w:jc w:val="center"/>
        </w:trPr>
        <w:tc>
          <w:tcPr>
            <w:tcW w:w="562" w:type="dxa"/>
          </w:tcPr>
          <w:p w14:paraId="2DB3C9E8"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2</w:t>
            </w:r>
          </w:p>
        </w:tc>
        <w:tc>
          <w:tcPr>
            <w:tcW w:w="1418" w:type="dxa"/>
          </w:tcPr>
          <w:p w14:paraId="6555A4EB"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1" w:type="dxa"/>
          </w:tcPr>
          <w:p w14:paraId="21A4AAD5"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5" w:type="dxa"/>
          </w:tcPr>
          <w:p w14:paraId="453A7097"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1978" w:type="dxa"/>
          </w:tcPr>
          <w:p w14:paraId="6DFE2812"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2F383A9B" w14:textId="77777777">
        <w:trPr>
          <w:jc w:val="center"/>
        </w:trPr>
        <w:tc>
          <w:tcPr>
            <w:tcW w:w="562" w:type="dxa"/>
          </w:tcPr>
          <w:p w14:paraId="19170289"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3</w:t>
            </w:r>
          </w:p>
        </w:tc>
        <w:tc>
          <w:tcPr>
            <w:tcW w:w="1418" w:type="dxa"/>
          </w:tcPr>
          <w:p w14:paraId="22C909DA"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1" w:type="dxa"/>
          </w:tcPr>
          <w:p w14:paraId="158BBFFF"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5" w:type="dxa"/>
          </w:tcPr>
          <w:p w14:paraId="2D515E46"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1978" w:type="dxa"/>
          </w:tcPr>
          <w:p w14:paraId="259A659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246B4B71" w14:textId="77777777">
        <w:trPr>
          <w:jc w:val="center"/>
        </w:trPr>
        <w:tc>
          <w:tcPr>
            <w:tcW w:w="562" w:type="dxa"/>
          </w:tcPr>
          <w:p w14:paraId="1B2D239A"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4</w:t>
            </w:r>
          </w:p>
        </w:tc>
        <w:tc>
          <w:tcPr>
            <w:tcW w:w="1418" w:type="dxa"/>
          </w:tcPr>
          <w:p w14:paraId="2DBB95E0"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1" w:type="dxa"/>
          </w:tcPr>
          <w:p w14:paraId="10717E6E"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5" w:type="dxa"/>
          </w:tcPr>
          <w:p w14:paraId="6D0C0372"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1978" w:type="dxa"/>
          </w:tcPr>
          <w:p w14:paraId="00ED232E"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7F9E8773" w14:textId="77777777">
        <w:trPr>
          <w:jc w:val="center"/>
        </w:trPr>
        <w:tc>
          <w:tcPr>
            <w:tcW w:w="562" w:type="dxa"/>
          </w:tcPr>
          <w:p w14:paraId="4339FC94"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5</w:t>
            </w:r>
          </w:p>
        </w:tc>
        <w:tc>
          <w:tcPr>
            <w:tcW w:w="1418" w:type="dxa"/>
          </w:tcPr>
          <w:p w14:paraId="229B868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1" w:type="dxa"/>
          </w:tcPr>
          <w:p w14:paraId="4384D996"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695" w:type="dxa"/>
          </w:tcPr>
          <w:p w14:paraId="5A9C2296"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1978" w:type="dxa"/>
          </w:tcPr>
          <w:p w14:paraId="32E7BF31"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bl>
    <w:p w14:paraId="7FBF4002" w14:textId="77777777" w:rsidR="00CB26C7" w:rsidRPr="000256EE" w:rsidRDefault="00CB26C7">
      <w:pPr>
        <w:widowControl/>
        <w:jc w:val="left"/>
        <w:rPr>
          <w:rFonts w:ascii="仿宋" w:eastAsia="仿宋" w:hAnsi="仿宋"/>
          <w:b/>
          <w:color w:val="000000" w:themeColor="text1"/>
          <w:szCs w:val="21"/>
        </w:rPr>
      </w:pPr>
    </w:p>
    <w:p w14:paraId="67078908" w14:textId="77777777" w:rsidR="00CB26C7" w:rsidRPr="000256EE" w:rsidRDefault="0046722B">
      <w:pPr>
        <w:widowControl/>
        <w:jc w:val="left"/>
        <w:rPr>
          <w:rFonts w:ascii="仿宋" w:eastAsia="仿宋" w:hAnsi="仿宋"/>
          <w:b/>
          <w:color w:val="000000" w:themeColor="text1"/>
          <w:szCs w:val="21"/>
        </w:rPr>
      </w:pPr>
      <w:r w:rsidRPr="000256EE">
        <w:rPr>
          <w:rFonts w:ascii="仿宋" w:eastAsia="仿宋" w:hAnsi="仿宋"/>
          <w:b/>
          <w:color w:val="000000" w:themeColor="text1"/>
          <w:szCs w:val="21"/>
        </w:rPr>
        <w:br w:type="page"/>
      </w:r>
    </w:p>
    <w:tbl>
      <w:tblPr>
        <w:tblStyle w:val="affa"/>
        <w:tblW w:w="0" w:type="auto"/>
        <w:jc w:val="center"/>
        <w:tblLook w:val="04A0" w:firstRow="1" w:lastRow="0" w:firstColumn="1" w:lastColumn="0" w:noHBand="0" w:noVBand="1"/>
      </w:tblPr>
      <w:tblGrid>
        <w:gridCol w:w="988"/>
        <w:gridCol w:w="2409"/>
        <w:gridCol w:w="2410"/>
        <w:gridCol w:w="3537"/>
      </w:tblGrid>
      <w:tr w:rsidR="00CB26C7" w:rsidRPr="000256EE" w14:paraId="3315474C" w14:textId="77777777">
        <w:trPr>
          <w:jc w:val="center"/>
        </w:trPr>
        <w:tc>
          <w:tcPr>
            <w:tcW w:w="9344" w:type="dxa"/>
            <w:gridSpan w:val="4"/>
          </w:tcPr>
          <w:p w14:paraId="2720DEEF"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lastRenderedPageBreak/>
              <w:t>铝合金门窗工程质量标准响应表</w:t>
            </w:r>
          </w:p>
        </w:tc>
      </w:tr>
      <w:tr w:rsidR="00CB26C7" w:rsidRPr="000256EE" w14:paraId="72F1CF14" w14:textId="77777777">
        <w:trPr>
          <w:trHeight w:val="670"/>
          <w:jc w:val="center"/>
        </w:trPr>
        <w:tc>
          <w:tcPr>
            <w:tcW w:w="988" w:type="dxa"/>
            <w:vAlign w:val="center"/>
          </w:tcPr>
          <w:p w14:paraId="525D0B98"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序号</w:t>
            </w:r>
          </w:p>
        </w:tc>
        <w:tc>
          <w:tcPr>
            <w:tcW w:w="2409" w:type="dxa"/>
            <w:vAlign w:val="center"/>
          </w:tcPr>
          <w:p w14:paraId="5692B004"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无法完全满足的项目</w:t>
            </w:r>
          </w:p>
        </w:tc>
        <w:tc>
          <w:tcPr>
            <w:tcW w:w="2410" w:type="dxa"/>
            <w:vAlign w:val="center"/>
          </w:tcPr>
          <w:p w14:paraId="54777593"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建议调整为以下项目</w:t>
            </w:r>
          </w:p>
        </w:tc>
        <w:tc>
          <w:tcPr>
            <w:tcW w:w="3537" w:type="dxa"/>
            <w:vAlign w:val="center"/>
          </w:tcPr>
          <w:p w14:paraId="05E6665E"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建议调整原因</w:t>
            </w:r>
          </w:p>
        </w:tc>
      </w:tr>
      <w:tr w:rsidR="00CB26C7" w:rsidRPr="000256EE" w14:paraId="52D048CB" w14:textId="77777777">
        <w:trPr>
          <w:jc w:val="center"/>
        </w:trPr>
        <w:tc>
          <w:tcPr>
            <w:tcW w:w="988" w:type="dxa"/>
          </w:tcPr>
          <w:p w14:paraId="41A2358A"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1</w:t>
            </w:r>
          </w:p>
        </w:tc>
        <w:tc>
          <w:tcPr>
            <w:tcW w:w="2409" w:type="dxa"/>
          </w:tcPr>
          <w:p w14:paraId="06ECD1F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410" w:type="dxa"/>
          </w:tcPr>
          <w:p w14:paraId="463FBA9C"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3537" w:type="dxa"/>
          </w:tcPr>
          <w:p w14:paraId="15E6D043"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03A6D8A3" w14:textId="77777777">
        <w:trPr>
          <w:jc w:val="center"/>
        </w:trPr>
        <w:tc>
          <w:tcPr>
            <w:tcW w:w="988" w:type="dxa"/>
          </w:tcPr>
          <w:p w14:paraId="1B858544"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2</w:t>
            </w:r>
          </w:p>
        </w:tc>
        <w:tc>
          <w:tcPr>
            <w:tcW w:w="2409" w:type="dxa"/>
          </w:tcPr>
          <w:p w14:paraId="6C563C4B"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410" w:type="dxa"/>
          </w:tcPr>
          <w:p w14:paraId="43540B19"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3537" w:type="dxa"/>
          </w:tcPr>
          <w:p w14:paraId="0A3A8FAF"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61AD0D4D" w14:textId="77777777">
        <w:trPr>
          <w:jc w:val="center"/>
        </w:trPr>
        <w:tc>
          <w:tcPr>
            <w:tcW w:w="988" w:type="dxa"/>
          </w:tcPr>
          <w:p w14:paraId="32D19133"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3</w:t>
            </w:r>
          </w:p>
        </w:tc>
        <w:tc>
          <w:tcPr>
            <w:tcW w:w="2409" w:type="dxa"/>
          </w:tcPr>
          <w:p w14:paraId="2CBC1CE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410" w:type="dxa"/>
          </w:tcPr>
          <w:p w14:paraId="47ADBFC8"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3537" w:type="dxa"/>
          </w:tcPr>
          <w:p w14:paraId="6FA32AC7"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733EF2EE" w14:textId="77777777">
        <w:trPr>
          <w:jc w:val="center"/>
        </w:trPr>
        <w:tc>
          <w:tcPr>
            <w:tcW w:w="988" w:type="dxa"/>
          </w:tcPr>
          <w:p w14:paraId="46E42A4C"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4</w:t>
            </w:r>
          </w:p>
        </w:tc>
        <w:tc>
          <w:tcPr>
            <w:tcW w:w="2409" w:type="dxa"/>
          </w:tcPr>
          <w:p w14:paraId="3A3791F5"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410" w:type="dxa"/>
          </w:tcPr>
          <w:p w14:paraId="00E73083"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3537" w:type="dxa"/>
          </w:tcPr>
          <w:p w14:paraId="403CB029"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1584B38D" w14:textId="77777777">
        <w:trPr>
          <w:jc w:val="center"/>
        </w:trPr>
        <w:tc>
          <w:tcPr>
            <w:tcW w:w="988" w:type="dxa"/>
            <w:tcBorders>
              <w:bottom w:val="single" w:sz="4" w:space="0" w:color="auto"/>
            </w:tcBorders>
          </w:tcPr>
          <w:p w14:paraId="50FA7831" w14:textId="77777777" w:rsidR="00CB26C7" w:rsidRPr="000256EE" w:rsidRDefault="0046722B">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5</w:t>
            </w:r>
          </w:p>
        </w:tc>
        <w:tc>
          <w:tcPr>
            <w:tcW w:w="2409" w:type="dxa"/>
            <w:tcBorders>
              <w:bottom w:val="single" w:sz="4" w:space="0" w:color="auto"/>
            </w:tcBorders>
          </w:tcPr>
          <w:p w14:paraId="33E1C0A6"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2410" w:type="dxa"/>
            <w:tcBorders>
              <w:bottom w:val="single" w:sz="4" w:space="0" w:color="auto"/>
            </w:tcBorders>
          </w:tcPr>
          <w:p w14:paraId="76A879C4"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c>
          <w:tcPr>
            <w:tcW w:w="3537" w:type="dxa"/>
            <w:tcBorders>
              <w:bottom w:val="single" w:sz="4" w:space="0" w:color="auto"/>
            </w:tcBorders>
          </w:tcPr>
          <w:p w14:paraId="38544FC3" w14:textId="77777777" w:rsidR="00CB26C7" w:rsidRPr="000256EE" w:rsidRDefault="00CB26C7">
            <w:pPr>
              <w:tabs>
                <w:tab w:val="left" w:pos="360"/>
                <w:tab w:val="center" w:pos="4677"/>
              </w:tabs>
              <w:spacing w:beforeLines="50" w:before="156" w:afterLines="50" w:after="156" w:line="360" w:lineRule="auto"/>
              <w:jc w:val="center"/>
              <w:rPr>
                <w:rFonts w:ascii="仿宋" w:eastAsia="仿宋" w:hAnsi="仿宋"/>
                <w:b/>
                <w:color w:val="000000" w:themeColor="text1"/>
                <w:kern w:val="0"/>
                <w:szCs w:val="21"/>
              </w:rPr>
            </w:pPr>
          </w:p>
        </w:tc>
      </w:tr>
      <w:tr w:rsidR="00CB26C7" w:rsidRPr="000256EE" w14:paraId="65471EF3" w14:textId="77777777">
        <w:trPr>
          <w:jc w:val="center"/>
        </w:trPr>
        <w:tc>
          <w:tcPr>
            <w:tcW w:w="9344" w:type="dxa"/>
            <w:gridSpan w:val="4"/>
            <w:tcBorders>
              <w:bottom w:val="single" w:sz="4" w:space="0" w:color="auto"/>
            </w:tcBorders>
          </w:tcPr>
          <w:p w14:paraId="1EE8D52F" w14:textId="77777777" w:rsidR="00CB26C7" w:rsidRPr="000256EE" w:rsidRDefault="0046722B">
            <w:pPr>
              <w:tabs>
                <w:tab w:val="left" w:pos="360"/>
                <w:tab w:val="center" w:pos="4677"/>
              </w:tabs>
              <w:spacing w:beforeLines="50" w:before="156" w:afterLines="50" w:after="156" w:line="360" w:lineRule="auto"/>
              <w:jc w:val="left"/>
              <w:rPr>
                <w:rFonts w:ascii="仿宋" w:eastAsia="仿宋" w:hAnsi="仿宋"/>
                <w:b/>
                <w:color w:val="000000" w:themeColor="text1"/>
                <w:kern w:val="0"/>
                <w:szCs w:val="21"/>
              </w:rPr>
            </w:pPr>
            <w:r w:rsidRPr="000256EE">
              <w:rPr>
                <w:rFonts w:ascii="仿宋" w:eastAsia="仿宋" w:hAnsi="仿宋" w:hint="eastAsia"/>
                <w:b/>
                <w:color w:val="000000" w:themeColor="text1"/>
                <w:kern w:val="0"/>
                <w:szCs w:val="21"/>
              </w:rPr>
              <w:t>备注：可根据问题数量自行调整行数填写。</w:t>
            </w:r>
          </w:p>
        </w:tc>
      </w:tr>
    </w:tbl>
    <w:p w14:paraId="747B36ED" w14:textId="77777777" w:rsidR="00CB26C7" w:rsidRPr="000256EE" w:rsidRDefault="00CB26C7">
      <w:pPr>
        <w:widowControl/>
        <w:jc w:val="left"/>
        <w:rPr>
          <w:rFonts w:ascii="仿宋" w:eastAsia="仿宋" w:hAnsi="仿宋"/>
          <w:b/>
          <w:color w:val="000000" w:themeColor="text1"/>
          <w:szCs w:val="21"/>
        </w:rPr>
      </w:pPr>
    </w:p>
    <w:sectPr w:rsidR="00CB26C7" w:rsidRPr="000256EE">
      <w:headerReference w:type="default" r:id="rId53"/>
      <w:footerReference w:type="default" r:id="rId54"/>
      <w:pgSz w:w="11906" w:h="16838"/>
      <w:pgMar w:top="1418" w:right="1134" w:bottom="1134" w:left="1418" w:header="851" w:footer="73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A53AA" w14:textId="77777777" w:rsidR="005423B6" w:rsidRDefault="005423B6">
      <w:r>
        <w:separator/>
      </w:r>
    </w:p>
  </w:endnote>
  <w:endnote w:type="continuationSeparator" w:id="0">
    <w:p w14:paraId="100E8147" w14:textId="77777777" w:rsidR="005423B6" w:rsidRDefault="005423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Univers">
    <w:altName w:val="Segoe Print"/>
    <w:charset w:val="00"/>
    <w:family w:val="swiss"/>
    <w:pitch w:val="variable"/>
    <w:sig w:usb0="80000287" w:usb1="00000000" w:usb2="00000000" w:usb3="00000000" w:csb0="0000000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全真中明體">
    <w:altName w:val="MingLiU-ExtB"/>
    <w:charset w:val="88"/>
    <w:family w:val="modern"/>
    <w:pitch w:val="default"/>
    <w:sig w:usb0="00000000" w:usb1="00000000" w:usb2="00000010" w:usb3="00000000" w:csb0="00100000" w:csb1="00000000"/>
  </w:font>
  <w:font w:name="Arial Unicode MS">
    <w:altName w:val="Malgun Gothic Semilight"/>
    <w:panose1 w:val="020B0604020202020204"/>
    <w:charset w:val="86"/>
    <w:family w:val="swiss"/>
    <w:pitch w:val="default"/>
    <w:sig w:usb0="FFFFFFFF" w:usb1="E9FFFFFF" w:usb2="0000003F" w:usb3="00000000" w:csb0="603F01FF" w:csb1="FFFF0000"/>
  </w:font>
  <w:font w:name="Microsoft YaHei U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usic">
    <w:panose1 w:val="00000400000000000000"/>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B165D" w14:textId="77777777" w:rsidR="00CB26C7" w:rsidRDefault="00CB26C7">
    <w:pPr>
      <w:pStyle w:val="afd"/>
    </w:pPr>
  </w:p>
  <w:p w14:paraId="6DA5B32B" w14:textId="77777777" w:rsidR="00CB26C7" w:rsidRDefault="00CB26C7"/>
  <w:p w14:paraId="08D75A1B" w14:textId="77777777" w:rsidR="00CB26C7" w:rsidRDefault="00CB26C7"/>
  <w:p w14:paraId="48A87D6C" w14:textId="77777777" w:rsidR="00CB26C7" w:rsidRDefault="00CB26C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99390" w14:textId="77777777" w:rsidR="005423B6" w:rsidRDefault="005423B6">
      <w:r>
        <w:separator/>
      </w:r>
    </w:p>
  </w:footnote>
  <w:footnote w:type="continuationSeparator" w:id="0">
    <w:p w14:paraId="7BB3E57A" w14:textId="77777777" w:rsidR="005423B6" w:rsidRDefault="005423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2CC2" w14:textId="77777777" w:rsidR="00CB26C7" w:rsidRDefault="00CB26C7">
    <w:pPr>
      <w:pStyle w:val="aff"/>
      <w:jc w:val="both"/>
    </w:pPr>
  </w:p>
  <w:p w14:paraId="0010FCED" w14:textId="77777777" w:rsidR="00CB26C7" w:rsidRDefault="00CB26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08ED"/>
    <w:multiLevelType w:val="multilevel"/>
    <w:tmpl w:val="002708E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0C11825"/>
    <w:multiLevelType w:val="multilevel"/>
    <w:tmpl w:val="00C1182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3FC0534"/>
    <w:multiLevelType w:val="multilevel"/>
    <w:tmpl w:val="03FC0534"/>
    <w:lvl w:ilvl="0">
      <w:start w:val="1"/>
      <w:numFmt w:val="decimal"/>
      <w:pStyle w:val="a"/>
      <w:lvlText w:val="(%1)"/>
      <w:lvlJc w:val="left"/>
      <w:pPr>
        <w:ind w:left="1316" w:hanging="420"/>
      </w:pPr>
      <w:rPr>
        <w:rFonts w:ascii="Arial" w:hAnsi="Arial" w:cs="Arial"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9D85AE9"/>
    <w:multiLevelType w:val="multilevel"/>
    <w:tmpl w:val="09D85A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B422465"/>
    <w:multiLevelType w:val="multilevel"/>
    <w:tmpl w:val="0B422465"/>
    <w:lvl w:ilvl="0">
      <w:start w:val="1"/>
      <w:numFmt w:val="decimal"/>
      <w:lvlText w:val="(%1)"/>
      <w:lvlJc w:val="left"/>
      <w:pPr>
        <w:ind w:left="1316" w:hanging="420"/>
      </w:pPr>
      <w:rPr>
        <w:rFonts w:ascii="Arial" w:hAnsi="Arial" w:cs="Arial" w:hint="default"/>
        <w:sz w:val="24"/>
        <w:szCs w:val="24"/>
      </w:rPr>
    </w:lvl>
    <w:lvl w:ilvl="1">
      <w:start w:val="1"/>
      <w:numFmt w:val="lowerLetter"/>
      <w:pStyle w:val="1"/>
      <w:lvlText w:val="%2)"/>
      <w:lvlJc w:val="left"/>
      <w:pPr>
        <w:ind w:left="840" w:hanging="420"/>
      </w:pPr>
    </w:lvl>
    <w:lvl w:ilvl="2">
      <w:start w:val="1"/>
      <w:numFmt w:val="lowerRoman"/>
      <w:pStyle w:val="2"/>
      <w:lvlText w:val="%3."/>
      <w:lvlJc w:val="right"/>
      <w:pPr>
        <w:ind w:left="1260" w:hanging="420"/>
      </w:pPr>
    </w:lvl>
    <w:lvl w:ilvl="3">
      <w:start w:val="1"/>
      <w:numFmt w:val="decimal"/>
      <w:pStyle w:val="3"/>
      <w:lvlText w:val="%4."/>
      <w:lvlJc w:val="left"/>
      <w:pPr>
        <w:ind w:left="1680" w:hanging="420"/>
      </w:pPr>
    </w:lvl>
    <w:lvl w:ilvl="4">
      <w:start w:val="1"/>
      <w:numFmt w:val="lowerLetter"/>
      <w:pStyle w:val="4"/>
      <w:lvlText w:val="%5)"/>
      <w:lvlJc w:val="left"/>
      <w:pPr>
        <w:ind w:left="2100" w:hanging="420"/>
      </w:pPr>
    </w:lvl>
    <w:lvl w:ilvl="5">
      <w:start w:val="1"/>
      <w:numFmt w:val="lowerRoman"/>
      <w:pStyle w:val="5"/>
      <w:lvlText w:val="%6."/>
      <w:lvlJc w:val="right"/>
      <w:pPr>
        <w:ind w:left="2520" w:hanging="420"/>
      </w:pPr>
    </w:lvl>
    <w:lvl w:ilvl="6">
      <w:start w:val="1"/>
      <w:numFmt w:val="decimal"/>
      <w:pStyle w:val="a0"/>
      <w:lvlText w:val="%7."/>
      <w:lvlJc w:val="left"/>
      <w:pPr>
        <w:ind w:left="2940" w:hanging="420"/>
      </w:pPr>
    </w:lvl>
    <w:lvl w:ilvl="7">
      <w:start w:val="1"/>
      <w:numFmt w:val="lowerLetter"/>
      <w:pStyle w:val="a1"/>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D809C8"/>
    <w:multiLevelType w:val="multilevel"/>
    <w:tmpl w:val="0FD809C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1261F55"/>
    <w:multiLevelType w:val="multilevel"/>
    <w:tmpl w:val="11261F55"/>
    <w:lvl w:ilvl="0">
      <w:start w:val="1"/>
      <w:numFmt w:val="decimal"/>
      <w:pStyle w:val="a2"/>
      <w:lvlText w:val="(%1)"/>
      <w:lvlJc w:val="left"/>
      <w:pPr>
        <w:ind w:left="1316" w:hanging="420"/>
      </w:pPr>
      <w:rPr>
        <w:rFonts w:ascii="Arial" w:hAnsi="Arial" w:cs="Arial"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2D520BB"/>
    <w:multiLevelType w:val="multilevel"/>
    <w:tmpl w:val="12D520BB"/>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6434815"/>
    <w:multiLevelType w:val="multilevel"/>
    <w:tmpl w:val="16434815"/>
    <w:lvl w:ilvl="0">
      <w:start w:val="1"/>
      <w:numFmt w:val="decimal"/>
      <w:suff w:val="nothing"/>
      <w:lvlText w:val="0.%1　"/>
      <w:lvlJc w:val="left"/>
      <w:pPr>
        <w:ind w:left="0" w:firstLine="0"/>
      </w:pPr>
      <w:rPr>
        <w:rFonts w:ascii="黑体" w:eastAsia="黑体" w:hint="eastAsia"/>
      </w:rPr>
    </w:lvl>
    <w:lvl w:ilvl="1">
      <w:start w:val="1"/>
      <w:numFmt w:val="decimal"/>
      <w:pStyle w:val="xl71"/>
      <w:suff w:val="nothing"/>
      <w:lvlText w:val="0.%1.%2　"/>
      <w:lvlJc w:val="left"/>
      <w:pPr>
        <w:ind w:left="0" w:firstLine="0"/>
      </w:pPr>
      <w:rPr>
        <w:rFonts w:ascii="黑体" w:eastAsia="黑体" w:hint="eastAsia"/>
      </w:rPr>
    </w:lvl>
    <w:lvl w:ilvl="2">
      <w:start w:val="1"/>
      <w:numFmt w:val="decimal"/>
      <w:suff w:val="nothing"/>
      <w:lvlText w:val="0.%1.%2.%3　"/>
      <w:lvlJc w:val="left"/>
      <w:pPr>
        <w:ind w:left="0" w:firstLine="0"/>
      </w:pPr>
      <w:rPr>
        <w:rFonts w:ascii="黑体" w:eastAsia="黑体" w:hint="eastAsia"/>
      </w:rPr>
    </w:lvl>
    <w:lvl w:ilvl="3">
      <w:start w:val="1"/>
      <w:numFmt w:val="decimal"/>
      <w:pStyle w:val="xl49"/>
      <w:suff w:val="nothing"/>
      <w:lvlText w:val="0.%1.%2.%3.%4　"/>
      <w:lvlJc w:val="left"/>
      <w:pPr>
        <w:ind w:left="0" w:firstLine="0"/>
      </w:pPr>
      <w:rPr>
        <w:rFonts w:ascii="黑体" w:eastAsia="黑体" w:hint="eastAsia"/>
      </w:rPr>
    </w:lvl>
    <w:lvl w:ilvl="4">
      <w:start w:val="1"/>
      <w:numFmt w:val="decimal"/>
      <w:pStyle w:val="nota"/>
      <w:suff w:val="nothing"/>
      <w:lvlText w:val="0.%1.%2.%3.%4.%5　"/>
      <w:lvlJc w:val="left"/>
      <w:pPr>
        <w:ind w:left="0" w:firstLine="0"/>
      </w:pPr>
      <w:rPr>
        <w:rFonts w:ascii="黑体" w:eastAsia="黑体" w:hint="eastAsia"/>
      </w:rPr>
    </w:lvl>
    <w:lvl w:ilvl="5">
      <w:start w:val="1"/>
      <w:numFmt w:val="decimal"/>
      <w:pStyle w:val="xl61"/>
      <w:suff w:val="nothing"/>
      <w:lvlText w:val="0.%1.%2.%3.%4.%5.%6　"/>
      <w:lvlJc w:val="left"/>
      <w:pPr>
        <w:ind w:left="0" w:firstLine="0"/>
      </w:pPr>
      <w:rPr>
        <w:rFonts w:ascii="黑体" w:eastAsia="黑体" w:hint="eastAsia"/>
      </w:rPr>
    </w:lvl>
    <w:lvl w:ilvl="6">
      <w:start w:val="1"/>
      <w:numFmt w:val="decimal"/>
      <w:lvlRestart w:val="1"/>
      <w:pStyle w:val="DefaultText"/>
      <w:suff w:val="nothing"/>
      <w:lvlText w:val="表0.%7　"/>
      <w:lvlJc w:val="left"/>
      <w:pPr>
        <w:ind w:left="0" w:firstLine="0"/>
      </w:pPr>
      <w:rPr>
        <w:rFonts w:ascii="黑体" w:eastAsia="黑体" w:hint="eastAsia"/>
      </w:rPr>
    </w:lvl>
    <w:lvl w:ilvl="7">
      <w:start w:val="1"/>
      <w:numFmt w:val="decimal"/>
      <w:lvlRestart w:val="1"/>
      <w:pStyle w:val="0"/>
      <w:suff w:val="nothing"/>
      <w:lvlText w:val="图0.%8　"/>
      <w:lvlJc w:val="left"/>
      <w:pPr>
        <w:ind w:left="0" w:firstLine="0"/>
      </w:pPr>
      <w:rPr>
        <w:rFonts w:ascii="黑体" w:eastAsia="黑体" w:hint="eastAsia"/>
      </w:rPr>
    </w:lvl>
    <w:lvl w:ilvl="8">
      <w:start w:val="1"/>
      <w:numFmt w:val="decimal"/>
      <w:suff w:val="nothing"/>
      <w:lvlText w:val="%1.%2.%3.%4.%5.%6.%7.%8.%9"/>
      <w:lvlJc w:val="left"/>
      <w:pPr>
        <w:ind w:left="5102" w:hanging="1700"/>
      </w:pPr>
      <w:rPr>
        <w:rFonts w:hint="eastAsia"/>
      </w:rPr>
    </w:lvl>
  </w:abstractNum>
  <w:abstractNum w:abstractNumId="9" w15:restartNumberingAfterBreak="0">
    <w:nsid w:val="27CB42CA"/>
    <w:multiLevelType w:val="multilevel"/>
    <w:tmpl w:val="27CB42CA"/>
    <w:lvl w:ilvl="0">
      <w:start w:val="1"/>
      <w:numFmt w:val="decimal"/>
      <w:pStyle w:val="a3"/>
      <w:lvlText w:val="(%1)"/>
      <w:lvlJc w:val="left"/>
      <w:pPr>
        <w:ind w:left="1316" w:hanging="420"/>
      </w:pPr>
      <w:rPr>
        <w:rFonts w:ascii="Arial" w:hAnsi="Arial" w:cs="Arial"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10303A8"/>
    <w:multiLevelType w:val="multilevel"/>
    <w:tmpl w:val="310303A8"/>
    <w:lvl w:ilvl="0">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EA3D6C"/>
    <w:multiLevelType w:val="multilevel"/>
    <w:tmpl w:val="34EA3D6C"/>
    <w:lvl w:ilvl="0">
      <w:start w:val="1"/>
      <w:numFmt w:val="decimal"/>
      <w:lvlText w:val="%1、"/>
      <w:lvlJc w:val="left"/>
      <w:pPr>
        <w:tabs>
          <w:tab w:val="left" w:pos="360"/>
        </w:tabs>
        <w:ind w:left="360" w:hanging="36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868261B"/>
    <w:multiLevelType w:val="multilevel"/>
    <w:tmpl w:val="3868261B"/>
    <w:lvl w:ilvl="0">
      <w:start w:val="1"/>
      <w:numFmt w:val="decimal"/>
      <w:lvlText w:val="(%1)"/>
      <w:lvlJc w:val="left"/>
      <w:pPr>
        <w:ind w:left="1316" w:hanging="420"/>
      </w:pPr>
      <w:rPr>
        <w:rFonts w:ascii="Arial" w:hAnsi="Arial" w:cs="Arial" w:hint="default"/>
        <w:sz w:val="24"/>
        <w:szCs w:val="24"/>
      </w:rPr>
    </w:lvl>
    <w:lvl w:ilvl="1">
      <w:start w:val="1"/>
      <w:numFmt w:val="lowerLetter"/>
      <w:pStyle w:val="10"/>
      <w:lvlText w:val="%2)"/>
      <w:lvlJc w:val="left"/>
      <w:pPr>
        <w:ind w:left="840" w:hanging="420"/>
      </w:pPr>
    </w:lvl>
    <w:lvl w:ilvl="2">
      <w:start w:val="1"/>
      <w:numFmt w:val="lowerRoman"/>
      <w:pStyle w:val="20"/>
      <w:lvlText w:val="%3."/>
      <w:lvlJc w:val="right"/>
      <w:pPr>
        <w:ind w:left="1260" w:hanging="420"/>
      </w:pPr>
    </w:lvl>
    <w:lvl w:ilvl="3">
      <w:start w:val="1"/>
      <w:numFmt w:val="decimal"/>
      <w:pStyle w:val="30"/>
      <w:lvlText w:val="%4."/>
      <w:lvlJc w:val="left"/>
      <w:pPr>
        <w:ind w:left="1680" w:hanging="420"/>
      </w:pPr>
    </w:lvl>
    <w:lvl w:ilvl="4">
      <w:start w:val="1"/>
      <w:numFmt w:val="lowerLetter"/>
      <w:pStyle w:val="40"/>
      <w:lvlText w:val="%5)"/>
      <w:lvlJc w:val="left"/>
      <w:pPr>
        <w:ind w:left="2100" w:hanging="420"/>
      </w:pPr>
    </w:lvl>
    <w:lvl w:ilvl="5">
      <w:start w:val="1"/>
      <w:numFmt w:val="lowerRoman"/>
      <w:pStyle w:val="50"/>
      <w:lvlText w:val="%6."/>
      <w:lvlJc w:val="right"/>
      <w:pPr>
        <w:ind w:left="2520" w:hanging="420"/>
      </w:pPr>
    </w:lvl>
    <w:lvl w:ilvl="6">
      <w:start w:val="1"/>
      <w:numFmt w:val="decimal"/>
      <w:pStyle w:val="a4"/>
      <w:lvlText w:val="%7."/>
      <w:lvlJc w:val="left"/>
      <w:pPr>
        <w:ind w:left="2940" w:hanging="420"/>
      </w:pPr>
    </w:lvl>
    <w:lvl w:ilvl="7">
      <w:start w:val="1"/>
      <w:numFmt w:val="lowerLetter"/>
      <w:pStyle w:val="a5"/>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A650234"/>
    <w:multiLevelType w:val="multilevel"/>
    <w:tmpl w:val="3A650234"/>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DCB6278"/>
    <w:multiLevelType w:val="multilevel"/>
    <w:tmpl w:val="3DCB6278"/>
    <w:lvl w:ilvl="0">
      <w:start w:val="1"/>
      <w:numFmt w:val="decimal"/>
      <w:lvlText w:val="%1、"/>
      <w:lvlJc w:val="left"/>
      <w:pPr>
        <w:ind w:left="1665" w:hanging="390"/>
      </w:pPr>
      <w:rPr>
        <w:rFonts w:hint="default"/>
      </w:rPr>
    </w:lvl>
    <w:lvl w:ilvl="1">
      <w:start w:val="1"/>
      <w:numFmt w:val="lowerLetter"/>
      <w:pStyle w:val="xl58"/>
      <w:lvlText w:val="%2)"/>
      <w:lvlJc w:val="left"/>
      <w:pPr>
        <w:ind w:left="2115" w:hanging="420"/>
      </w:pPr>
    </w:lvl>
    <w:lvl w:ilvl="2">
      <w:start w:val="1"/>
      <w:numFmt w:val="lowerRoman"/>
      <w:pStyle w:val="xl62"/>
      <w:lvlText w:val="%3."/>
      <w:lvlJc w:val="right"/>
      <w:pPr>
        <w:ind w:left="2535" w:hanging="420"/>
      </w:pPr>
    </w:lvl>
    <w:lvl w:ilvl="3">
      <w:start w:val="1"/>
      <w:numFmt w:val="decimal"/>
      <w:pStyle w:val="a6"/>
      <w:lvlText w:val="%4."/>
      <w:lvlJc w:val="left"/>
      <w:pPr>
        <w:ind w:left="2955" w:hanging="420"/>
      </w:pPr>
    </w:lvl>
    <w:lvl w:ilvl="4">
      <w:start w:val="1"/>
      <w:numFmt w:val="lowerLetter"/>
      <w:pStyle w:val="xl54"/>
      <w:lvlText w:val="%5)"/>
      <w:lvlJc w:val="left"/>
      <w:pPr>
        <w:ind w:left="3375" w:hanging="420"/>
      </w:pPr>
    </w:lvl>
    <w:lvl w:ilvl="5">
      <w:start w:val="1"/>
      <w:numFmt w:val="lowerRoman"/>
      <w:pStyle w:val="xl46"/>
      <w:lvlText w:val="%6."/>
      <w:lvlJc w:val="right"/>
      <w:pPr>
        <w:ind w:left="3795" w:hanging="420"/>
      </w:pPr>
    </w:lvl>
    <w:lvl w:ilvl="6">
      <w:start w:val="1"/>
      <w:numFmt w:val="decimal"/>
      <w:lvlText w:val="%7."/>
      <w:lvlJc w:val="left"/>
      <w:pPr>
        <w:ind w:left="4215" w:hanging="420"/>
      </w:pPr>
    </w:lvl>
    <w:lvl w:ilvl="7">
      <w:start w:val="1"/>
      <w:numFmt w:val="lowerLetter"/>
      <w:pStyle w:val="51"/>
      <w:lvlText w:val="%8)"/>
      <w:lvlJc w:val="left"/>
      <w:pPr>
        <w:ind w:left="4635" w:hanging="420"/>
      </w:pPr>
    </w:lvl>
    <w:lvl w:ilvl="8">
      <w:start w:val="1"/>
      <w:numFmt w:val="lowerRoman"/>
      <w:lvlText w:val="%9."/>
      <w:lvlJc w:val="right"/>
      <w:pPr>
        <w:ind w:left="5055" w:hanging="420"/>
      </w:pPr>
    </w:lvl>
  </w:abstractNum>
  <w:abstractNum w:abstractNumId="15" w15:restartNumberingAfterBreak="0">
    <w:nsid w:val="452274C7"/>
    <w:multiLevelType w:val="multilevel"/>
    <w:tmpl w:val="452274C7"/>
    <w:lvl w:ilvl="0">
      <w:start w:val="1"/>
      <w:numFmt w:val="decimal"/>
      <w:pStyle w:val="xl88"/>
      <w:suff w:val="nothing"/>
      <w:lvlText w:val="%1　"/>
      <w:lvlJc w:val="left"/>
      <w:pPr>
        <w:ind w:left="0" w:firstLine="0"/>
      </w:pPr>
      <w:rPr>
        <w:rFonts w:ascii="黑体" w:eastAsia="黑体" w:hint="eastAsia"/>
      </w:rPr>
    </w:lvl>
    <w:lvl w:ilvl="1">
      <w:start w:val="1"/>
      <w:numFmt w:val="decimal"/>
      <w:suff w:val="nothing"/>
      <w:lvlText w:val="%1.%2　"/>
      <w:lvlJc w:val="left"/>
      <w:pPr>
        <w:ind w:left="0" w:firstLine="0"/>
      </w:pPr>
      <w:rPr>
        <w:rFonts w:ascii="黑体" w:eastAsia="黑体" w:hint="eastAsia"/>
      </w:rPr>
    </w:lvl>
    <w:lvl w:ilvl="2">
      <w:start w:val="1"/>
      <w:numFmt w:val="decimal"/>
      <w:suff w:val="nothing"/>
      <w:lvlText w:val="%1.%2.%3　"/>
      <w:lvlJc w:val="left"/>
      <w:pPr>
        <w:ind w:left="0" w:firstLine="0"/>
      </w:pPr>
      <w:rPr>
        <w:rFonts w:ascii="黑体" w:eastAsia="黑体" w:hint="eastAsia"/>
      </w:rPr>
    </w:lvl>
    <w:lvl w:ilvl="3">
      <w:start w:val="1"/>
      <w:numFmt w:val="decimal"/>
      <w:suff w:val="nothing"/>
      <w:lvlText w:val="%1.%2.%3.%4　"/>
      <w:lvlJc w:val="left"/>
      <w:pPr>
        <w:ind w:left="0" w:firstLine="0"/>
      </w:pPr>
      <w:rPr>
        <w:rFonts w:ascii="黑体" w:eastAsia="黑体" w:hint="eastAsia"/>
      </w:rPr>
    </w:lvl>
    <w:lvl w:ilvl="4">
      <w:start w:val="1"/>
      <w:numFmt w:val="decimal"/>
      <w:suff w:val="nothing"/>
      <w:lvlText w:val="%1.%2.%3.%4.%5　"/>
      <w:lvlJc w:val="left"/>
      <w:pPr>
        <w:ind w:left="0" w:firstLine="0"/>
      </w:pPr>
      <w:rPr>
        <w:rFonts w:ascii="黑体" w:eastAsia="黑体" w:hint="eastAsia"/>
      </w:rPr>
    </w:lvl>
    <w:lvl w:ilvl="5">
      <w:start w:val="1"/>
      <w:numFmt w:val="decimal"/>
      <w:suff w:val="nothing"/>
      <w:lvlText w:val="%1.%2.%3.%4.%5.%6　"/>
      <w:lvlJc w:val="left"/>
      <w:pPr>
        <w:ind w:left="0" w:firstLine="0"/>
      </w:pPr>
      <w:rPr>
        <w:rFonts w:ascii="黑体" w:eastAsia="黑体" w:hint="eastAsia"/>
      </w:rPr>
    </w:lvl>
    <w:lvl w:ilvl="6">
      <w:start w:val="1"/>
      <w:numFmt w:val="decimal"/>
      <w:lvlRestart w:val="0"/>
      <w:suff w:val="nothing"/>
      <w:lvlText w:val="表%7　"/>
      <w:lvlJc w:val="left"/>
      <w:pPr>
        <w:ind w:left="0" w:firstLine="0"/>
      </w:pPr>
      <w:rPr>
        <w:rFonts w:ascii="黑体" w:eastAsia="黑体" w:hint="eastAsia"/>
      </w:rPr>
    </w:lvl>
    <w:lvl w:ilvl="7">
      <w:start w:val="1"/>
      <w:numFmt w:val="decimal"/>
      <w:lvlRestart w:val="0"/>
      <w:suff w:val="nothing"/>
      <w:lvlText w:val="图%8　"/>
      <w:lvlJc w:val="left"/>
      <w:pPr>
        <w:ind w:left="0" w:firstLine="0"/>
      </w:pPr>
      <w:rPr>
        <w:rFonts w:ascii="黑体" w:eastAsia="黑体" w:hint="eastAsia"/>
      </w:rPr>
    </w:lvl>
    <w:lvl w:ilvl="8">
      <w:start w:val="1"/>
      <w:numFmt w:val="decimal"/>
      <w:lvlText w:val="%1.%2.%3.%4.%5.%6.%7.%8.%9"/>
      <w:lvlJc w:val="left"/>
      <w:pPr>
        <w:tabs>
          <w:tab w:val="left" w:pos="1584"/>
        </w:tabs>
        <w:ind w:left="1584" w:hanging="1584"/>
      </w:pPr>
      <w:rPr>
        <w:rFonts w:hint="eastAsia"/>
      </w:rPr>
    </w:lvl>
  </w:abstractNum>
  <w:abstractNum w:abstractNumId="16" w15:restartNumberingAfterBreak="0">
    <w:nsid w:val="496E4D7B"/>
    <w:multiLevelType w:val="multilevel"/>
    <w:tmpl w:val="496E4D7B"/>
    <w:lvl w:ilvl="0">
      <w:start w:val="1"/>
      <w:numFmt w:val="none"/>
      <w:pStyle w:val="xl75"/>
      <w:lvlText w:val="%1注"/>
      <w:lvlJc w:val="left"/>
      <w:pPr>
        <w:tabs>
          <w:tab w:val="left" w:pos="900"/>
        </w:tabs>
        <w:ind w:left="900" w:hanging="50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4EA00AFC"/>
    <w:multiLevelType w:val="multilevel"/>
    <w:tmpl w:val="4EA00AFC"/>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54EB09B6"/>
    <w:multiLevelType w:val="multilevel"/>
    <w:tmpl w:val="54EB09B6"/>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5B663415"/>
    <w:multiLevelType w:val="multilevel"/>
    <w:tmpl w:val="5B663415"/>
    <w:lvl w:ilvl="0">
      <w:start w:val="1"/>
      <w:numFmt w:val="decimal"/>
      <w:pStyle w:val="a7"/>
      <w:lvlText w:val="(%1)"/>
      <w:lvlJc w:val="left"/>
      <w:pPr>
        <w:ind w:left="1316" w:hanging="420"/>
      </w:pPr>
      <w:rPr>
        <w:rFonts w:ascii="Arial" w:hAnsi="Arial" w:cs="Arial"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67416DFD"/>
    <w:multiLevelType w:val="multilevel"/>
    <w:tmpl w:val="67416DFD"/>
    <w:lvl w:ilvl="0">
      <w:start w:val="1"/>
      <w:numFmt w:val="decimal"/>
      <w:lvlText w:val="%1、"/>
      <w:lvlJc w:val="left"/>
      <w:pPr>
        <w:ind w:left="360" w:hanging="360"/>
      </w:pPr>
    </w:lvl>
    <w:lvl w:ilvl="1">
      <w:start w:val="1"/>
      <w:numFmt w:val="decimalEnclosedCircle"/>
      <w:lvlText w:val="%2"/>
      <w:lvlJc w:val="left"/>
      <w:pPr>
        <w:ind w:left="780" w:hanging="36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CEA2025"/>
    <w:multiLevelType w:val="multilevel"/>
    <w:tmpl w:val="6CEA2025"/>
    <w:lvl w:ilvl="0">
      <w:start w:val="1"/>
      <w:numFmt w:val="none"/>
      <w:pStyle w:val="xl83"/>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2" w15:restartNumberingAfterBreak="0">
    <w:nsid w:val="73CB03C4"/>
    <w:multiLevelType w:val="multilevel"/>
    <w:tmpl w:val="73CB03C4"/>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6933334"/>
    <w:multiLevelType w:val="multilevel"/>
    <w:tmpl w:val="76933334"/>
    <w:lvl w:ilvl="0">
      <w:start w:val="1"/>
      <w:numFmt w:val="none"/>
      <w:pStyle w:val="xl92"/>
      <w:lvlText w:val="%1——"/>
      <w:lvlJc w:val="left"/>
      <w:pPr>
        <w:tabs>
          <w:tab w:val="left" w:pos="964"/>
        </w:tabs>
        <w:ind w:left="964" w:hanging="544"/>
      </w:pPr>
      <w:rPr>
        <w:rFonts w:ascii="Times New Roman" w:eastAsia="宋体" w:hAnsi="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4"/>
  </w:num>
  <w:num w:numId="2">
    <w:abstractNumId w:val="12"/>
  </w:num>
  <w:num w:numId="3">
    <w:abstractNumId w:val="4"/>
  </w:num>
  <w:num w:numId="4">
    <w:abstractNumId w:val="8"/>
  </w:num>
  <w:num w:numId="5">
    <w:abstractNumId w:val="2"/>
  </w:num>
  <w:num w:numId="6">
    <w:abstractNumId w:val="15"/>
  </w:num>
  <w:num w:numId="7">
    <w:abstractNumId w:val="6"/>
  </w:num>
  <w:num w:numId="8">
    <w:abstractNumId w:val="23"/>
  </w:num>
  <w:num w:numId="9">
    <w:abstractNumId w:val="16"/>
  </w:num>
  <w:num w:numId="10">
    <w:abstractNumId w:val="9"/>
  </w:num>
  <w:num w:numId="11">
    <w:abstractNumId w:val="21"/>
  </w:num>
  <w:num w:numId="12">
    <w:abstractNumId w:val="19"/>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I4YTY2NzNjYzhhMDBjYjhiZDFjNDRhZjk5ZjcyM2MifQ=="/>
  </w:docVars>
  <w:rsids>
    <w:rsidRoot w:val="00310B94"/>
    <w:rsid w:val="00010F7D"/>
    <w:rsid w:val="00011DA2"/>
    <w:rsid w:val="00011DF1"/>
    <w:rsid w:val="00012B39"/>
    <w:rsid w:val="00013BF7"/>
    <w:rsid w:val="00015057"/>
    <w:rsid w:val="00015996"/>
    <w:rsid w:val="00016D96"/>
    <w:rsid w:val="000205F9"/>
    <w:rsid w:val="0002190F"/>
    <w:rsid w:val="00023513"/>
    <w:rsid w:val="00023CC5"/>
    <w:rsid w:val="000256EE"/>
    <w:rsid w:val="00027AB7"/>
    <w:rsid w:val="00032A25"/>
    <w:rsid w:val="00037970"/>
    <w:rsid w:val="000415DF"/>
    <w:rsid w:val="00041D21"/>
    <w:rsid w:val="00042251"/>
    <w:rsid w:val="000514C3"/>
    <w:rsid w:val="00052923"/>
    <w:rsid w:val="000531DA"/>
    <w:rsid w:val="0005525E"/>
    <w:rsid w:val="000603C2"/>
    <w:rsid w:val="00073C38"/>
    <w:rsid w:val="00080D08"/>
    <w:rsid w:val="00082306"/>
    <w:rsid w:val="0008614A"/>
    <w:rsid w:val="0008667F"/>
    <w:rsid w:val="00086E4B"/>
    <w:rsid w:val="00090619"/>
    <w:rsid w:val="00093D05"/>
    <w:rsid w:val="000959F2"/>
    <w:rsid w:val="000970B3"/>
    <w:rsid w:val="000975DF"/>
    <w:rsid w:val="0009791F"/>
    <w:rsid w:val="000A2B98"/>
    <w:rsid w:val="000A4FD5"/>
    <w:rsid w:val="000B0577"/>
    <w:rsid w:val="000B1372"/>
    <w:rsid w:val="000B3284"/>
    <w:rsid w:val="000B37CF"/>
    <w:rsid w:val="000B3825"/>
    <w:rsid w:val="000B4CFA"/>
    <w:rsid w:val="000C136F"/>
    <w:rsid w:val="000C1702"/>
    <w:rsid w:val="000C574F"/>
    <w:rsid w:val="000C7BC5"/>
    <w:rsid w:val="000D0BB3"/>
    <w:rsid w:val="000D2E57"/>
    <w:rsid w:val="000D36C1"/>
    <w:rsid w:val="000D5617"/>
    <w:rsid w:val="000D775E"/>
    <w:rsid w:val="000F29F2"/>
    <w:rsid w:val="000F74F8"/>
    <w:rsid w:val="000F7578"/>
    <w:rsid w:val="00101A83"/>
    <w:rsid w:val="00107C41"/>
    <w:rsid w:val="00110C29"/>
    <w:rsid w:val="00111A44"/>
    <w:rsid w:val="001155DA"/>
    <w:rsid w:val="001160AC"/>
    <w:rsid w:val="0012092D"/>
    <w:rsid w:val="00123B5B"/>
    <w:rsid w:val="00124F4B"/>
    <w:rsid w:val="00134CE4"/>
    <w:rsid w:val="00135DB4"/>
    <w:rsid w:val="00140D66"/>
    <w:rsid w:val="001439F9"/>
    <w:rsid w:val="0014630E"/>
    <w:rsid w:val="0015285E"/>
    <w:rsid w:val="00160654"/>
    <w:rsid w:val="00162E12"/>
    <w:rsid w:val="00163CC9"/>
    <w:rsid w:val="001653DA"/>
    <w:rsid w:val="00166022"/>
    <w:rsid w:val="00172106"/>
    <w:rsid w:val="0017273D"/>
    <w:rsid w:val="00172E61"/>
    <w:rsid w:val="00174179"/>
    <w:rsid w:val="00176AA5"/>
    <w:rsid w:val="00180061"/>
    <w:rsid w:val="0018094E"/>
    <w:rsid w:val="00182F23"/>
    <w:rsid w:val="001834FC"/>
    <w:rsid w:val="00185BEC"/>
    <w:rsid w:val="001963EF"/>
    <w:rsid w:val="001A1D33"/>
    <w:rsid w:val="001A6598"/>
    <w:rsid w:val="001B19B7"/>
    <w:rsid w:val="001B2437"/>
    <w:rsid w:val="001D1219"/>
    <w:rsid w:val="001D55C3"/>
    <w:rsid w:val="001E120B"/>
    <w:rsid w:val="001E2249"/>
    <w:rsid w:val="001E3182"/>
    <w:rsid w:val="001E389F"/>
    <w:rsid w:val="001E3E90"/>
    <w:rsid w:val="001E46A4"/>
    <w:rsid w:val="001E5655"/>
    <w:rsid w:val="001E78CF"/>
    <w:rsid w:val="001F0246"/>
    <w:rsid w:val="001F1B85"/>
    <w:rsid w:val="001F379B"/>
    <w:rsid w:val="001F4221"/>
    <w:rsid w:val="00204DA4"/>
    <w:rsid w:val="0020672E"/>
    <w:rsid w:val="00215693"/>
    <w:rsid w:val="00230207"/>
    <w:rsid w:val="002340BE"/>
    <w:rsid w:val="00236BDF"/>
    <w:rsid w:val="00236D53"/>
    <w:rsid w:val="00237471"/>
    <w:rsid w:val="00243783"/>
    <w:rsid w:val="0025397D"/>
    <w:rsid w:val="00253CF8"/>
    <w:rsid w:val="00265107"/>
    <w:rsid w:val="00265E26"/>
    <w:rsid w:val="00266D8D"/>
    <w:rsid w:val="00270EEC"/>
    <w:rsid w:val="002717BC"/>
    <w:rsid w:val="00272ED2"/>
    <w:rsid w:val="00273F47"/>
    <w:rsid w:val="00274A97"/>
    <w:rsid w:val="00275350"/>
    <w:rsid w:val="0027671E"/>
    <w:rsid w:val="00282904"/>
    <w:rsid w:val="002871D5"/>
    <w:rsid w:val="00287573"/>
    <w:rsid w:val="00287C73"/>
    <w:rsid w:val="0029159E"/>
    <w:rsid w:val="0029422A"/>
    <w:rsid w:val="0029477B"/>
    <w:rsid w:val="00296DFF"/>
    <w:rsid w:val="002A6270"/>
    <w:rsid w:val="002B34F4"/>
    <w:rsid w:val="002C5EB0"/>
    <w:rsid w:val="002D13F9"/>
    <w:rsid w:val="002D3D69"/>
    <w:rsid w:val="002D4C7B"/>
    <w:rsid w:val="002D59FA"/>
    <w:rsid w:val="002D686E"/>
    <w:rsid w:val="002E1389"/>
    <w:rsid w:val="002E3368"/>
    <w:rsid w:val="002E4679"/>
    <w:rsid w:val="002E51E1"/>
    <w:rsid w:val="002E56A1"/>
    <w:rsid w:val="002F7C38"/>
    <w:rsid w:val="003025CD"/>
    <w:rsid w:val="003063E9"/>
    <w:rsid w:val="00306533"/>
    <w:rsid w:val="00310B94"/>
    <w:rsid w:val="00310CC2"/>
    <w:rsid w:val="00313A1C"/>
    <w:rsid w:val="00314765"/>
    <w:rsid w:val="00316B64"/>
    <w:rsid w:val="00326D22"/>
    <w:rsid w:val="003334C9"/>
    <w:rsid w:val="00345D9F"/>
    <w:rsid w:val="003515B9"/>
    <w:rsid w:val="0035621D"/>
    <w:rsid w:val="00361FA8"/>
    <w:rsid w:val="00364A0A"/>
    <w:rsid w:val="003651AF"/>
    <w:rsid w:val="003668D5"/>
    <w:rsid w:val="00370AE8"/>
    <w:rsid w:val="0037128C"/>
    <w:rsid w:val="00373751"/>
    <w:rsid w:val="00382289"/>
    <w:rsid w:val="00384716"/>
    <w:rsid w:val="003863BE"/>
    <w:rsid w:val="00390029"/>
    <w:rsid w:val="003A127D"/>
    <w:rsid w:val="003A160D"/>
    <w:rsid w:val="003A1697"/>
    <w:rsid w:val="003A4DFA"/>
    <w:rsid w:val="003B0258"/>
    <w:rsid w:val="003B3635"/>
    <w:rsid w:val="003B414D"/>
    <w:rsid w:val="003C00E3"/>
    <w:rsid w:val="003C4D67"/>
    <w:rsid w:val="003C4FA8"/>
    <w:rsid w:val="003D1A53"/>
    <w:rsid w:val="003D48D1"/>
    <w:rsid w:val="003E6289"/>
    <w:rsid w:val="003F217D"/>
    <w:rsid w:val="003F3273"/>
    <w:rsid w:val="0040382E"/>
    <w:rsid w:val="00405708"/>
    <w:rsid w:val="00407202"/>
    <w:rsid w:val="0041291F"/>
    <w:rsid w:val="00414865"/>
    <w:rsid w:val="0041496E"/>
    <w:rsid w:val="00416EED"/>
    <w:rsid w:val="004177A8"/>
    <w:rsid w:val="00421099"/>
    <w:rsid w:val="00422E05"/>
    <w:rsid w:val="004243CC"/>
    <w:rsid w:val="00433FBE"/>
    <w:rsid w:val="00437F25"/>
    <w:rsid w:val="00441CDB"/>
    <w:rsid w:val="0044507F"/>
    <w:rsid w:val="004456E7"/>
    <w:rsid w:val="00445992"/>
    <w:rsid w:val="004467AC"/>
    <w:rsid w:val="00447866"/>
    <w:rsid w:val="004478D3"/>
    <w:rsid w:val="00455B16"/>
    <w:rsid w:val="004564AC"/>
    <w:rsid w:val="00463795"/>
    <w:rsid w:val="00464B88"/>
    <w:rsid w:val="004656BF"/>
    <w:rsid w:val="004657DD"/>
    <w:rsid w:val="00466F0D"/>
    <w:rsid w:val="0046722B"/>
    <w:rsid w:val="00467535"/>
    <w:rsid w:val="00470C7A"/>
    <w:rsid w:val="00475CD2"/>
    <w:rsid w:val="004905F4"/>
    <w:rsid w:val="004A30F2"/>
    <w:rsid w:val="004A40D2"/>
    <w:rsid w:val="004B3A16"/>
    <w:rsid w:val="004B65AE"/>
    <w:rsid w:val="004C14B4"/>
    <w:rsid w:val="004C2CB9"/>
    <w:rsid w:val="004C4110"/>
    <w:rsid w:val="004C6EAD"/>
    <w:rsid w:val="004D0644"/>
    <w:rsid w:val="004D4275"/>
    <w:rsid w:val="004E34CA"/>
    <w:rsid w:val="004E51D6"/>
    <w:rsid w:val="004E7B9A"/>
    <w:rsid w:val="004E7E5F"/>
    <w:rsid w:val="004F2FBF"/>
    <w:rsid w:val="0050473D"/>
    <w:rsid w:val="00505503"/>
    <w:rsid w:val="00507E6C"/>
    <w:rsid w:val="00514B3A"/>
    <w:rsid w:val="005172F3"/>
    <w:rsid w:val="00522AA9"/>
    <w:rsid w:val="00524E6E"/>
    <w:rsid w:val="00525070"/>
    <w:rsid w:val="00530EBD"/>
    <w:rsid w:val="0053713B"/>
    <w:rsid w:val="00540023"/>
    <w:rsid w:val="00541A17"/>
    <w:rsid w:val="005423B6"/>
    <w:rsid w:val="0054645B"/>
    <w:rsid w:val="00546FB9"/>
    <w:rsid w:val="00564AB6"/>
    <w:rsid w:val="00565A17"/>
    <w:rsid w:val="00572947"/>
    <w:rsid w:val="0057318A"/>
    <w:rsid w:val="00575025"/>
    <w:rsid w:val="0058156B"/>
    <w:rsid w:val="00586303"/>
    <w:rsid w:val="0058641C"/>
    <w:rsid w:val="00590286"/>
    <w:rsid w:val="0059289F"/>
    <w:rsid w:val="00593772"/>
    <w:rsid w:val="005A0289"/>
    <w:rsid w:val="005A163D"/>
    <w:rsid w:val="005A61ED"/>
    <w:rsid w:val="005B00D2"/>
    <w:rsid w:val="005B0A72"/>
    <w:rsid w:val="005C5DD3"/>
    <w:rsid w:val="005D04E4"/>
    <w:rsid w:val="005D3112"/>
    <w:rsid w:val="005E1E7B"/>
    <w:rsid w:val="005E3F92"/>
    <w:rsid w:val="005F24AC"/>
    <w:rsid w:val="005F458D"/>
    <w:rsid w:val="006034F8"/>
    <w:rsid w:val="00603BF6"/>
    <w:rsid w:val="00603DBC"/>
    <w:rsid w:val="0060490C"/>
    <w:rsid w:val="0061181B"/>
    <w:rsid w:val="00614259"/>
    <w:rsid w:val="00614AB6"/>
    <w:rsid w:val="00614B48"/>
    <w:rsid w:val="00617F62"/>
    <w:rsid w:val="00621B79"/>
    <w:rsid w:val="00624122"/>
    <w:rsid w:val="0062490E"/>
    <w:rsid w:val="00626682"/>
    <w:rsid w:val="00632E83"/>
    <w:rsid w:val="006335A4"/>
    <w:rsid w:val="00646BD5"/>
    <w:rsid w:val="00650C99"/>
    <w:rsid w:val="00650CD4"/>
    <w:rsid w:val="0065253F"/>
    <w:rsid w:val="00652B2D"/>
    <w:rsid w:val="006542A7"/>
    <w:rsid w:val="0065702A"/>
    <w:rsid w:val="00657B8B"/>
    <w:rsid w:val="006606D1"/>
    <w:rsid w:val="0066193C"/>
    <w:rsid w:val="00662338"/>
    <w:rsid w:val="00665A72"/>
    <w:rsid w:val="00674094"/>
    <w:rsid w:val="006762D1"/>
    <w:rsid w:val="00677527"/>
    <w:rsid w:val="00677B89"/>
    <w:rsid w:val="00680906"/>
    <w:rsid w:val="00682741"/>
    <w:rsid w:val="00683222"/>
    <w:rsid w:val="00683A31"/>
    <w:rsid w:val="006878CE"/>
    <w:rsid w:val="00692795"/>
    <w:rsid w:val="00693B94"/>
    <w:rsid w:val="006A198B"/>
    <w:rsid w:val="006A2312"/>
    <w:rsid w:val="006A2807"/>
    <w:rsid w:val="006A5230"/>
    <w:rsid w:val="006A70D4"/>
    <w:rsid w:val="006A7343"/>
    <w:rsid w:val="006A7F1F"/>
    <w:rsid w:val="006B1990"/>
    <w:rsid w:val="006B33DE"/>
    <w:rsid w:val="006B656C"/>
    <w:rsid w:val="006C0CDB"/>
    <w:rsid w:val="006C1605"/>
    <w:rsid w:val="006C3C07"/>
    <w:rsid w:val="006C49F8"/>
    <w:rsid w:val="006C6D8F"/>
    <w:rsid w:val="006C6FA1"/>
    <w:rsid w:val="006E0122"/>
    <w:rsid w:val="006E215B"/>
    <w:rsid w:val="006E36CF"/>
    <w:rsid w:val="006E776A"/>
    <w:rsid w:val="006F0F6B"/>
    <w:rsid w:val="006F3283"/>
    <w:rsid w:val="006F3E6B"/>
    <w:rsid w:val="006F66A0"/>
    <w:rsid w:val="006F6E96"/>
    <w:rsid w:val="00700099"/>
    <w:rsid w:val="00704DC2"/>
    <w:rsid w:val="00707DFC"/>
    <w:rsid w:val="0071112F"/>
    <w:rsid w:val="0071392D"/>
    <w:rsid w:val="0072174A"/>
    <w:rsid w:val="00722F3F"/>
    <w:rsid w:val="0073012D"/>
    <w:rsid w:val="0073106D"/>
    <w:rsid w:val="00731351"/>
    <w:rsid w:val="00733C96"/>
    <w:rsid w:val="007366DC"/>
    <w:rsid w:val="00737172"/>
    <w:rsid w:val="00740927"/>
    <w:rsid w:val="00744330"/>
    <w:rsid w:val="00745CF8"/>
    <w:rsid w:val="00756E52"/>
    <w:rsid w:val="00760E52"/>
    <w:rsid w:val="00761EBE"/>
    <w:rsid w:val="0076288C"/>
    <w:rsid w:val="00765598"/>
    <w:rsid w:val="00766A09"/>
    <w:rsid w:val="00775997"/>
    <w:rsid w:val="00780698"/>
    <w:rsid w:val="00785B9F"/>
    <w:rsid w:val="00785F67"/>
    <w:rsid w:val="00791E46"/>
    <w:rsid w:val="00792387"/>
    <w:rsid w:val="00793AC9"/>
    <w:rsid w:val="00793FF8"/>
    <w:rsid w:val="007A00D8"/>
    <w:rsid w:val="007A1F51"/>
    <w:rsid w:val="007A2860"/>
    <w:rsid w:val="007A2939"/>
    <w:rsid w:val="007A2A42"/>
    <w:rsid w:val="007A5848"/>
    <w:rsid w:val="007C18C6"/>
    <w:rsid w:val="007C6C8D"/>
    <w:rsid w:val="007D6DDE"/>
    <w:rsid w:val="007D6FF0"/>
    <w:rsid w:val="007D7F20"/>
    <w:rsid w:val="007E35A5"/>
    <w:rsid w:val="007E7A47"/>
    <w:rsid w:val="007F30DA"/>
    <w:rsid w:val="007F6A29"/>
    <w:rsid w:val="0080246A"/>
    <w:rsid w:val="00802A14"/>
    <w:rsid w:val="008044F0"/>
    <w:rsid w:val="0080592C"/>
    <w:rsid w:val="00806130"/>
    <w:rsid w:val="00810774"/>
    <w:rsid w:val="00812DC9"/>
    <w:rsid w:val="00815E95"/>
    <w:rsid w:val="00820016"/>
    <w:rsid w:val="008212E8"/>
    <w:rsid w:val="008218F3"/>
    <w:rsid w:val="008233A4"/>
    <w:rsid w:val="00827209"/>
    <w:rsid w:val="00833D0E"/>
    <w:rsid w:val="00835B63"/>
    <w:rsid w:val="00837B81"/>
    <w:rsid w:val="00840262"/>
    <w:rsid w:val="00842B8D"/>
    <w:rsid w:val="00843204"/>
    <w:rsid w:val="008479C2"/>
    <w:rsid w:val="008506DF"/>
    <w:rsid w:val="008560A6"/>
    <w:rsid w:val="008565C2"/>
    <w:rsid w:val="00857943"/>
    <w:rsid w:val="00857CD6"/>
    <w:rsid w:val="00860E8A"/>
    <w:rsid w:val="00862C92"/>
    <w:rsid w:val="0086656F"/>
    <w:rsid w:val="0087687C"/>
    <w:rsid w:val="00881D5A"/>
    <w:rsid w:val="00884978"/>
    <w:rsid w:val="00884C84"/>
    <w:rsid w:val="00890E55"/>
    <w:rsid w:val="00896AD1"/>
    <w:rsid w:val="008A0301"/>
    <w:rsid w:val="008A297D"/>
    <w:rsid w:val="008A3904"/>
    <w:rsid w:val="008A4622"/>
    <w:rsid w:val="008A46FA"/>
    <w:rsid w:val="008B016C"/>
    <w:rsid w:val="008B03F5"/>
    <w:rsid w:val="008B2EB6"/>
    <w:rsid w:val="008B440A"/>
    <w:rsid w:val="008B4FFB"/>
    <w:rsid w:val="008C789E"/>
    <w:rsid w:val="008D09D7"/>
    <w:rsid w:val="008D0C3D"/>
    <w:rsid w:val="008D7849"/>
    <w:rsid w:val="008E2432"/>
    <w:rsid w:val="008E433C"/>
    <w:rsid w:val="008E5B56"/>
    <w:rsid w:val="008E5E81"/>
    <w:rsid w:val="008E7AA4"/>
    <w:rsid w:val="008E7F47"/>
    <w:rsid w:val="008F001B"/>
    <w:rsid w:val="008F6E70"/>
    <w:rsid w:val="008F7451"/>
    <w:rsid w:val="008F781F"/>
    <w:rsid w:val="008F7B87"/>
    <w:rsid w:val="009027C3"/>
    <w:rsid w:val="009041A9"/>
    <w:rsid w:val="0090491B"/>
    <w:rsid w:val="009061B3"/>
    <w:rsid w:val="00910B3D"/>
    <w:rsid w:val="00916DDF"/>
    <w:rsid w:val="0091790D"/>
    <w:rsid w:val="00921AAC"/>
    <w:rsid w:val="00923158"/>
    <w:rsid w:val="0092327A"/>
    <w:rsid w:val="0092481F"/>
    <w:rsid w:val="00924830"/>
    <w:rsid w:val="00927EFA"/>
    <w:rsid w:val="00935062"/>
    <w:rsid w:val="00941499"/>
    <w:rsid w:val="00945506"/>
    <w:rsid w:val="00945801"/>
    <w:rsid w:val="00952B61"/>
    <w:rsid w:val="00952B73"/>
    <w:rsid w:val="00970DCA"/>
    <w:rsid w:val="0097122D"/>
    <w:rsid w:val="00971D68"/>
    <w:rsid w:val="00972AB1"/>
    <w:rsid w:val="00976DEF"/>
    <w:rsid w:val="0097740D"/>
    <w:rsid w:val="009779C7"/>
    <w:rsid w:val="00981E35"/>
    <w:rsid w:val="009822E1"/>
    <w:rsid w:val="00990893"/>
    <w:rsid w:val="00990A2E"/>
    <w:rsid w:val="0099509F"/>
    <w:rsid w:val="009A1027"/>
    <w:rsid w:val="009A18FF"/>
    <w:rsid w:val="009A31DB"/>
    <w:rsid w:val="009A548C"/>
    <w:rsid w:val="009A7523"/>
    <w:rsid w:val="009B1256"/>
    <w:rsid w:val="009B22B7"/>
    <w:rsid w:val="009B4B7E"/>
    <w:rsid w:val="009C1ECB"/>
    <w:rsid w:val="009C6609"/>
    <w:rsid w:val="009D22DB"/>
    <w:rsid w:val="009D39BF"/>
    <w:rsid w:val="009E74C5"/>
    <w:rsid w:val="009F26D5"/>
    <w:rsid w:val="009F797E"/>
    <w:rsid w:val="00A0021E"/>
    <w:rsid w:val="00A01CE9"/>
    <w:rsid w:val="00A03151"/>
    <w:rsid w:val="00A0411A"/>
    <w:rsid w:val="00A045C1"/>
    <w:rsid w:val="00A06EBA"/>
    <w:rsid w:val="00A07AC4"/>
    <w:rsid w:val="00A172DF"/>
    <w:rsid w:val="00A20331"/>
    <w:rsid w:val="00A20419"/>
    <w:rsid w:val="00A21A7C"/>
    <w:rsid w:val="00A24451"/>
    <w:rsid w:val="00A2471E"/>
    <w:rsid w:val="00A312FE"/>
    <w:rsid w:val="00A3230E"/>
    <w:rsid w:val="00A34C33"/>
    <w:rsid w:val="00A36A94"/>
    <w:rsid w:val="00A42B52"/>
    <w:rsid w:val="00A46448"/>
    <w:rsid w:val="00A46CCC"/>
    <w:rsid w:val="00A4789F"/>
    <w:rsid w:val="00A602E1"/>
    <w:rsid w:val="00A6274F"/>
    <w:rsid w:val="00A7660A"/>
    <w:rsid w:val="00A82132"/>
    <w:rsid w:val="00A829A4"/>
    <w:rsid w:val="00A82E0A"/>
    <w:rsid w:val="00A843F8"/>
    <w:rsid w:val="00A84595"/>
    <w:rsid w:val="00A940CE"/>
    <w:rsid w:val="00A96FA3"/>
    <w:rsid w:val="00AA0DAE"/>
    <w:rsid w:val="00AA648F"/>
    <w:rsid w:val="00AB6CB7"/>
    <w:rsid w:val="00AC2988"/>
    <w:rsid w:val="00AC3D62"/>
    <w:rsid w:val="00AC4E80"/>
    <w:rsid w:val="00AC7C1C"/>
    <w:rsid w:val="00AD2775"/>
    <w:rsid w:val="00AD442D"/>
    <w:rsid w:val="00AD568A"/>
    <w:rsid w:val="00AD5B62"/>
    <w:rsid w:val="00AD6643"/>
    <w:rsid w:val="00AE7960"/>
    <w:rsid w:val="00AF09AB"/>
    <w:rsid w:val="00AF0CF1"/>
    <w:rsid w:val="00AF56D6"/>
    <w:rsid w:val="00AF5DF1"/>
    <w:rsid w:val="00AF7C0F"/>
    <w:rsid w:val="00B07F73"/>
    <w:rsid w:val="00B14313"/>
    <w:rsid w:val="00B17F6C"/>
    <w:rsid w:val="00B21D28"/>
    <w:rsid w:val="00B25A53"/>
    <w:rsid w:val="00B2781C"/>
    <w:rsid w:val="00B3052F"/>
    <w:rsid w:val="00B305CE"/>
    <w:rsid w:val="00B375CB"/>
    <w:rsid w:val="00B37E02"/>
    <w:rsid w:val="00B4337C"/>
    <w:rsid w:val="00B44697"/>
    <w:rsid w:val="00B451A5"/>
    <w:rsid w:val="00B460EE"/>
    <w:rsid w:val="00B475E1"/>
    <w:rsid w:val="00B50D50"/>
    <w:rsid w:val="00B52FCC"/>
    <w:rsid w:val="00B57AAF"/>
    <w:rsid w:val="00B6173C"/>
    <w:rsid w:val="00B61E0A"/>
    <w:rsid w:val="00B65235"/>
    <w:rsid w:val="00B67165"/>
    <w:rsid w:val="00B70660"/>
    <w:rsid w:val="00B76112"/>
    <w:rsid w:val="00B86B7A"/>
    <w:rsid w:val="00B86CD1"/>
    <w:rsid w:val="00B90877"/>
    <w:rsid w:val="00B94893"/>
    <w:rsid w:val="00BA28EF"/>
    <w:rsid w:val="00BA3C32"/>
    <w:rsid w:val="00BA4A7B"/>
    <w:rsid w:val="00BA4F2B"/>
    <w:rsid w:val="00BA5F70"/>
    <w:rsid w:val="00BA68C6"/>
    <w:rsid w:val="00BB1931"/>
    <w:rsid w:val="00BB7BAC"/>
    <w:rsid w:val="00BC0147"/>
    <w:rsid w:val="00BC05D4"/>
    <w:rsid w:val="00BC2BC7"/>
    <w:rsid w:val="00BC676A"/>
    <w:rsid w:val="00BD1E44"/>
    <w:rsid w:val="00BD2805"/>
    <w:rsid w:val="00BD570E"/>
    <w:rsid w:val="00BD6A3C"/>
    <w:rsid w:val="00BD7AA8"/>
    <w:rsid w:val="00BE1C0C"/>
    <w:rsid w:val="00BE3098"/>
    <w:rsid w:val="00BE566A"/>
    <w:rsid w:val="00BE61D8"/>
    <w:rsid w:val="00BF1053"/>
    <w:rsid w:val="00BF42D8"/>
    <w:rsid w:val="00BF7676"/>
    <w:rsid w:val="00C00C53"/>
    <w:rsid w:val="00C06AD7"/>
    <w:rsid w:val="00C07F61"/>
    <w:rsid w:val="00C1165C"/>
    <w:rsid w:val="00C129EC"/>
    <w:rsid w:val="00C14AA9"/>
    <w:rsid w:val="00C158D3"/>
    <w:rsid w:val="00C17511"/>
    <w:rsid w:val="00C21856"/>
    <w:rsid w:val="00C22F2C"/>
    <w:rsid w:val="00C23C69"/>
    <w:rsid w:val="00C24814"/>
    <w:rsid w:val="00C24B7C"/>
    <w:rsid w:val="00C27394"/>
    <w:rsid w:val="00C27935"/>
    <w:rsid w:val="00C2797E"/>
    <w:rsid w:val="00C312CC"/>
    <w:rsid w:val="00C318F4"/>
    <w:rsid w:val="00C32B2C"/>
    <w:rsid w:val="00C33600"/>
    <w:rsid w:val="00C34CE7"/>
    <w:rsid w:val="00C4260B"/>
    <w:rsid w:val="00C501D6"/>
    <w:rsid w:val="00C50965"/>
    <w:rsid w:val="00C55513"/>
    <w:rsid w:val="00C5761B"/>
    <w:rsid w:val="00C600FB"/>
    <w:rsid w:val="00C610AA"/>
    <w:rsid w:val="00C628A8"/>
    <w:rsid w:val="00C65FBC"/>
    <w:rsid w:val="00C6748C"/>
    <w:rsid w:val="00C729F5"/>
    <w:rsid w:val="00C7626F"/>
    <w:rsid w:val="00C81C3A"/>
    <w:rsid w:val="00C83741"/>
    <w:rsid w:val="00C87238"/>
    <w:rsid w:val="00C87BA4"/>
    <w:rsid w:val="00C9229D"/>
    <w:rsid w:val="00C944F6"/>
    <w:rsid w:val="00CB0F14"/>
    <w:rsid w:val="00CB26C7"/>
    <w:rsid w:val="00CB5643"/>
    <w:rsid w:val="00CB6DBF"/>
    <w:rsid w:val="00CB7FF1"/>
    <w:rsid w:val="00CC0259"/>
    <w:rsid w:val="00CC21AB"/>
    <w:rsid w:val="00CC236C"/>
    <w:rsid w:val="00CC3B80"/>
    <w:rsid w:val="00CC3DA5"/>
    <w:rsid w:val="00CC504B"/>
    <w:rsid w:val="00CC6D78"/>
    <w:rsid w:val="00CC7DC7"/>
    <w:rsid w:val="00CD423C"/>
    <w:rsid w:val="00CD45EC"/>
    <w:rsid w:val="00CD697E"/>
    <w:rsid w:val="00CE428D"/>
    <w:rsid w:val="00CF4887"/>
    <w:rsid w:val="00CF4F25"/>
    <w:rsid w:val="00D00A25"/>
    <w:rsid w:val="00D01DE8"/>
    <w:rsid w:val="00D026DA"/>
    <w:rsid w:val="00D0322B"/>
    <w:rsid w:val="00D03444"/>
    <w:rsid w:val="00D06BD2"/>
    <w:rsid w:val="00D10A8E"/>
    <w:rsid w:val="00D10A94"/>
    <w:rsid w:val="00D20329"/>
    <w:rsid w:val="00D22D37"/>
    <w:rsid w:val="00D40E57"/>
    <w:rsid w:val="00D42A0D"/>
    <w:rsid w:val="00D44F5B"/>
    <w:rsid w:val="00D47E61"/>
    <w:rsid w:val="00D600A1"/>
    <w:rsid w:val="00D60DEA"/>
    <w:rsid w:val="00D65A7D"/>
    <w:rsid w:val="00D74719"/>
    <w:rsid w:val="00D74985"/>
    <w:rsid w:val="00D7647E"/>
    <w:rsid w:val="00D76A3F"/>
    <w:rsid w:val="00D76D6F"/>
    <w:rsid w:val="00D83DEE"/>
    <w:rsid w:val="00D92B26"/>
    <w:rsid w:val="00D977F7"/>
    <w:rsid w:val="00DA074D"/>
    <w:rsid w:val="00DA27FA"/>
    <w:rsid w:val="00DA46AA"/>
    <w:rsid w:val="00DA4DC8"/>
    <w:rsid w:val="00DA4F7A"/>
    <w:rsid w:val="00DA6756"/>
    <w:rsid w:val="00DA6B3E"/>
    <w:rsid w:val="00DB6F68"/>
    <w:rsid w:val="00DC1527"/>
    <w:rsid w:val="00DD16EE"/>
    <w:rsid w:val="00DD2322"/>
    <w:rsid w:val="00DD47CC"/>
    <w:rsid w:val="00DD655B"/>
    <w:rsid w:val="00DE3C19"/>
    <w:rsid w:val="00DE3E2F"/>
    <w:rsid w:val="00DE569E"/>
    <w:rsid w:val="00DE7948"/>
    <w:rsid w:val="00DF1EDF"/>
    <w:rsid w:val="00DF2C41"/>
    <w:rsid w:val="00DF3A3B"/>
    <w:rsid w:val="00DF50CE"/>
    <w:rsid w:val="00E014C6"/>
    <w:rsid w:val="00E0207E"/>
    <w:rsid w:val="00E030CC"/>
    <w:rsid w:val="00E041CD"/>
    <w:rsid w:val="00E11648"/>
    <w:rsid w:val="00E14555"/>
    <w:rsid w:val="00E156CB"/>
    <w:rsid w:val="00E17D07"/>
    <w:rsid w:val="00E20B69"/>
    <w:rsid w:val="00E2170A"/>
    <w:rsid w:val="00E34FDF"/>
    <w:rsid w:val="00E47B57"/>
    <w:rsid w:val="00E51CFC"/>
    <w:rsid w:val="00E54BB0"/>
    <w:rsid w:val="00E57F99"/>
    <w:rsid w:val="00E71F0D"/>
    <w:rsid w:val="00E7611F"/>
    <w:rsid w:val="00E81BBC"/>
    <w:rsid w:val="00E83230"/>
    <w:rsid w:val="00E83B87"/>
    <w:rsid w:val="00E83DC2"/>
    <w:rsid w:val="00E85101"/>
    <w:rsid w:val="00E86117"/>
    <w:rsid w:val="00E87214"/>
    <w:rsid w:val="00E950C6"/>
    <w:rsid w:val="00E950EB"/>
    <w:rsid w:val="00E959BB"/>
    <w:rsid w:val="00EA233B"/>
    <w:rsid w:val="00EA2FC5"/>
    <w:rsid w:val="00EA3080"/>
    <w:rsid w:val="00EA53F2"/>
    <w:rsid w:val="00EA68FE"/>
    <w:rsid w:val="00EB0579"/>
    <w:rsid w:val="00EB075D"/>
    <w:rsid w:val="00EB2B27"/>
    <w:rsid w:val="00EB313E"/>
    <w:rsid w:val="00EB49D6"/>
    <w:rsid w:val="00ED23A1"/>
    <w:rsid w:val="00ED4F4F"/>
    <w:rsid w:val="00ED54A9"/>
    <w:rsid w:val="00ED5F03"/>
    <w:rsid w:val="00ED7CAB"/>
    <w:rsid w:val="00EE3C5D"/>
    <w:rsid w:val="00EE6AB5"/>
    <w:rsid w:val="00EE72E1"/>
    <w:rsid w:val="00EE742C"/>
    <w:rsid w:val="00EF0A1A"/>
    <w:rsid w:val="00EF34EF"/>
    <w:rsid w:val="00EF3635"/>
    <w:rsid w:val="00EF5389"/>
    <w:rsid w:val="00F0135A"/>
    <w:rsid w:val="00F01472"/>
    <w:rsid w:val="00F02E2E"/>
    <w:rsid w:val="00F11741"/>
    <w:rsid w:val="00F1581B"/>
    <w:rsid w:val="00F2219D"/>
    <w:rsid w:val="00F22895"/>
    <w:rsid w:val="00F23624"/>
    <w:rsid w:val="00F23E7E"/>
    <w:rsid w:val="00F258C1"/>
    <w:rsid w:val="00F472F2"/>
    <w:rsid w:val="00F52267"/>
    <w:rsid w:val="00F53CA2"/>
    <w:rsid w:val="00F55F77"/>
    <w:rsid w:val="00F57A63"/>
    <w:rsid w:val="00F57C4E"/>
    <w:rsid w:val="00F6707B"/>
    <w:rsid w:val="00F87CB1"/>
    <w:rsid w:val="00F87D7F"/>
    <w:rsid w:val="00F92F6C"/>
    <w:rsid w:val="00F9714A"/>
    <w:rsid w:val="00FA0333"/>
    <w:rsid w:val="00FA1E35"/>
    <w:rsid w:val="00FA55D4"/>
    <w:rsid w:val="00FA7AFE"/>
    <w:rsid w:val="00FB65C0"/>
    <w:rsid w:val="00FC3A71"/>
    <w:rsid w:val="00FC619E"/>
    <w:rsid w:val="00FD09D4"/>
    <w:rsid w:val="00FD0E47"/>
    <w:rsid w:val="00FD1AB6"/>
    <w:rsid w:val="00FD27E5"/>
    <w:rsid w:val="00FD3D40"/>
    <w:rsid w:val="00FD3F38"/>
    <w:rsid w:val="00FD55F6"/>
    <w:rsid w:val="00FF0856"/>
    <w:rsid w:val="00FF13D1"/>
    <w:rsid w:val="00FF3F6C"/>
    <w:rsid w:val="5AEC23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0ED58B27"/>
  <w15:docId w15:val="{6914174A-1270-4186-BC98-0B2373EA4A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uiPriority="0"/>
    <w:lsdException w:name="footnote text" w:unhideWhenUsed="1" w:qFormat="1"/>
    <w:lsdException w:name="annotation text" w:unhideWhenUsed="1" w:qFormat="1"/>
    <w:lsdException w:name="index heading" w:semiHidden="1" w:unhideWhenUsed="1"/>
    <w:lsdException w:name="caption" w:locked="1"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unhideWhenUsed="1"/>
    <w:lsdException w:name="Body Text First Indent" w:semiHidden="1" w:unhideWhenUsed="1"/>
    <w:lsdException w:name="Body Text First Indent 2" w:semiHidden="1" w:unhideWhenUsed="1"/>
    <w:lsdException w:name="Note Heading" w:semiHidden="1" w:unhideWhenUsed="1"/>
    <w:lsdException w:name="Hyperlink" w:unhideWhenUsed="1"/>
    <w:lsdException w:name="FollowedHyperlink" w:uiPriority="0"/>
    <w:lsdException w:name="Strong" w:locked="1" w:uiPriority="0" w:qFormat="1"/>
    <w:lsdException w:name="Emphasis" w:locked="1" w:uiPriority="20" w:qFormat="1"/>
    <w:lsdException w:name="Document Map" w:uiPriority="0"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8">
    <w:name w:val="Normal"/>
    <w:qFormat/>
    <w:pPr>
      <w:widowControl w:val="0"/>
      <w:jc w:val="both"/>
    </w:pPr>
    <w:rPr>
      <w:kern w:val="2"/>
      <w:sz w:val="21"/>
      <w:szCs w:val="22"/>
    </w:rPr>
  </w:style>
  <w:style w:type="paragraph" w:styleId="11">
    <w:name w:val="heading 1"/>
    <w:basedOn w:val="a8"/>
    <w:next w:val="a8"/>
    <w:link w:val="12"/>
    <w:uiPriority w:val="9"/>
    <w:qFormat/>
    <w:locked/>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1">
    <w:name w:val="heading 2"/>
    <w:basedOn w:val="a8"/>
    <w:next w:val="a8"/>
    <w:link w:val="22"/>
    <w:uiPriority w:val="9"/>
    <w:qFormat/>
    <w:locked/>
    <w:pPr>
      <w:keepNext/>
      <w:keepLines/>
      <w:spacing w:before="260" w:after="260" w:line="416" w:lineRule="auto"/>
      <w:outlineLvl w:val="1"/>
    </w:pPr>
    <w:rPr>
      <w:rFonts w:ascii="Arial" w:eastAsia="黑体" w:hAnsi="Arial"/>
      <w:b/>
      <w:bCs/>
      <w:sz w:val="32"/>
      <w:szCs w:val="32"/>
    </w:rPr>
  </w:style>
  <w:style w:type="paragraph" w:styleId="31">
    <w:name w:val="heading 3"/>
    <w:basedOn w:val="a8"/>
    <w:next w:val="a8"/>
    <w:link w:val="32"/>
    <w:qFormat/>
    <w:locked/>
    <w:pPr>
      <w:keepNext/>
      <w:keepLines/>
      <w:spacing w:before="260" w:after="260" w:line="416" w:lineRule="auto"/>
      <w:outlineLvl w:val="2"/>
    </w:pPr>
    <w:rPr>
      <w:rFonts w:cs="黑体"/>
      <w:b/>
      <w:bCs/>
      <w:sz w:val="32"/>
      <w:szCs w:val="32"/>
    </w:rPr>
  </w:style>
  <w:style w:type="paragraph" w:styleId="41">
    <w:name w:val="heading 4"/>
    <w:basedOn w:val="a8"/>
    <w:next w:val="a8"/>
    <w:link w:val="42"/>
    <w:qFormat/>
    <w:locked/>
    <w:pPr>
      <w:keepNext/>
      <w:tabs>
        <w:tab w:val="left" w:pos="1134"/>
      </w:tabs>
      <w:ind w:left="1134" w:hanging="1134"/>
      <w:outlineLvl w:val="3"/>
    </w:pPr>
    <w:rPr>
      <w:rFonts w:ascii="Univers" w:eastAsia="PMingLiU" w:hAnsi="Univers"/>
      <w:sz w:val="24"/>
      <w:szCs w:val="20"/>
      <w:lang w:eastAsia="zh-TW"/>
    </w:rPr>
  </w:style>
  <w:style w:type="paragraph" w:styleId="52">
    <w:name w:val="heading 5"/>
    <w:basedOn w:val="a8"/>
    <w:next w:val="a8"/>
    <w:link w:val="53"/>
    <w:qFormat/>
    <w:locked/>
    <w:pPr>
      <w:keepNext/>
      <w:tabs>
        <w:tab w:val="left" w:pos="1134"/>
      </w:tabs>
      <w:ind w:left="1134" w:hanging="1134"/>
      <w:outlineLvl w:val="4"/>
    </w:pPr>
    <w:rPr>
      <w:rFonts w:ascii="Univers" w:eastAsia="PMingLiU" w:hAnsi="Univers"/>
      <w:sz w:val="24"/>
      <w:szCs w:val="20"/>
      <w:lang w:eastAsia="zh-TW"/>
    </w:rPr>
  </w:style>
  <w:style w:type="paragraph" w:styleId="6">
    <w:name w:val="heading 6"/>
    <w:basedOn w:val="a8"/>
    <w:next w:val="a8"/>
    <w:link w:val="60"/>
    <w:qFormat/>
    <w:locked/>
    <w:pPr>
      <w:keepNext/>
      <w:tabs>
        <w:tab w:val="left" w:pos="1440"/>
      </w:tabs>
      <w:ind w:left="1134" w:hanging="1134"/>
      <w:outlineLvl w:val="5"/>
    </w:pPr>
    <w:rPr>
      <w:rFonts w:ascii="Univers" w:eastAsia="PMingLiU" w:hAnsi="Univers"/>
      <w:sz w:val="24"/>
      <w:szCs w:val="20"/>
      <w:lang w:eastAsia="zh-TW"/>
    </w:rPr>
  </w:style>
  <w:style w:type="paragraph" w:styleId="7">
    <w:name w:val="heading 7"/>
    <w:basedOn w:val="a8"/>
    <w:next w:val="a8"/>
    <w:link w:val="70"/>
    <w:qFormat/>
    <w:locked/>
    <w:pPr>
      <w:keepNext/>
      <w:tabs>
        <w:tab w:val="left" w:pos="1800"/>
      </w:tabs>
      <w:ind w:left="1134" w:hanging="1134"/>
      <w:outlineLvl w:val="6"/>
    </w:pPr>
    <w:rPr>
      <w:rFonts w:ascii="Univers" w:eastAsia="PMingLiU" w:hAnsi="Univers"/>
      <w:sz w:val="24"/>
      <w:szCs w:val="20"/>
      <w:lang w:eastAsia="zh-TW"/>
    </w:rPr>
  </w:style>
  <w:style w:type="paragraph" w:styleId="8">
    <w:name w:val="heading 8"/>
    <w:basedOn w:val="a8"/>
    <w:next w:val="a8"/>
    <w:link w:val="80"/>
    <w:qFormat/>
    <w:locked/>
    <w:pPr>
      <w:keepNext/>
      <w:tabs>
        <w:tab w:val="left" w:pos="1800"/>
      </w:tabs>
      <w:ind w:left="1134" w:hanging="1134"/>
      <w:outlineLvl w:val="7"/>
    </w:pPr>
    <w:rPr>
      <w:rFonts w:ascii="Univers" w:eastAsia="PMingLiU" w:hAnsi="Univers"/>
      <w:sz w:val="24"/>
      <w:szCs w:val="20"/>
      <w:lang w:eastAsia="zh-TW"/>
    </w:rPr>
  </w:style>
  <w:style w:type="paragraph" w:styleId="9">
    <w:name w:val="heading 9"/>
    <w:basedOn w:val="a8"/>
    <w:next w:val="a8"/>
    <w:link w:val="90"/>
    <w:qFormat/>
    <w:locked/>
    <w:pPr>
      <w:keepNext/>
      <w:tabs>
        <w:tab w:val="left" w:pos="2160"/>
      </w:tabs>
      <w:ind w:left="1134" w:hanging="1134"/>
      <w:outlineLvl w:val="8"/>
    </w:pPr>
    <w:rPr>
      <w:rFonts w:ascii="Univers" w:eastAsia="PMingLiU" w:hAnsi="Univers"/>
      <w:sz w:val="24"/>
      <w:szCs w:val="20"/>
      <w:lang w:eastAsia="zh-TW"/>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Normal Indent"/>
    <w:basedOn w:val="a8"/>
    <w:pPr>
      <w:ind w:left="480"/>
    </w:pPr>
    <w:rPr>
      <w:rFonts w:ascii="Univers" w:eastAsia="PMingLiU" w:hAnsi="Univers"/>
      <w:sz w:val="24"/>
      <w:szCs w:val="20"/>
      <w:lang w:eastAsia="zh-TW"/>
    </w:rPr>
  </w:style>
  <w:style w:type="paragraph" w:styleId="ad">
    <w:name w:val="caption"/>
    <w:basedOn w:val="a8"/>
    <w:next w:val="a8"/>
    <w:unhideWhenUsed/>
    <w:qFormat/>
    <w:locked/>
    <w:rPr>
      <w:rFonts w:asciiTheme="majorHAnsi" w:eastAsia="黑体" w:hAnsiTheme="majorHAnsi" w:cstheme="majorBidi"/>
      <w:sz w:val="20"/>
      <w:szCs w:val="20"/>
    </w:rPr>
  </w:style>
  <w:style w:type="paragraph" w:styleId="ae">
    <w:name w:val="Document Map"/>
    <w:basedOn w:val="a8"/>
    <w:link w:val="af"/>
    <w:qFormat/>
    <w:pPr>
      <w:shd w:val="clear" w:color="auto" w:fill="000080"/>
      <w:ind w:left="1134"/>
    </w:pPr>
    <w:rPr>
      <w:rFonts w:ascii="Arial" w:eastAsia="PMingLiU" w:hAnsi="Arial"/>
      <w:sz w:val="24"/>
      <w:szCs w:val="20"/>
      <w:lang w:eastAsia="zh-TW"/>
    </w:rPr>
  </w:style>
  <w:style w:type="paragraph" w:styleId="af0">
    <w:name w:val="annotation text"/>
    <w:basedOn w:val="a8"/>
    <w:link w:val="af1"/>
    <w:uiPriority w:val="99"/>
    <w:unhideWhenUsed/>
    <w:qFormat/>
    <w:pPr>
      <w:jc w:val="left"/>
    </w:pPr>
  </w:style>
  <w:style w:type="paragraph" w:styleId="33">
    <w:name w:val="Body Text 3"/>
    <w:basedOn w:val="a8"/>
    <w:link w:val="34"/>
    <w:uiPriority w:val="99"/>
    <w:pPr>
      <w:spacing w:after="120"/>
    </w:pPr>
    <w:rPr>
      <w:rFonts w:ascii="Times New Roman" w:hAnsi="Times New Roman"/>
      <w:sz w:val="16"/>
      <w:szCs w:val="16"/>
    </w:rPr>
  </w:style>
  <w:style w:type="paragraph" w:styleId="af2">
    <w:name w:val="Body Text"/>
    <w:basedOn w:val="a8"/>
    <w:link w:val="af3"/>
    <w:uiPriority w:val="99"/>
    <w:pPr>
      <w:widowControl/>
      <w:jc w:val="left"/>
    </w:pPr>
    <w:rPr>
      <w:rFonts w:ascii="Times New Roman" w:hAnsi="Times New Roman"/>
      <w:kern w:val="0"/>
      <w:sz w:val="24"/>
      <w:szCs w:val="20"/>
    </w:rPr>
  </w:style>
  <w:style w:type="paragraph" w:styleId="af4">
    <w:name w:val="Body Text Indent"/>
    <w:basedOn w:val="a8"/>
    <w:link w:val="af5"/>
    <w:uiPriority w:val="99"/>
    <w:qFormat/>
    <w:pPr>
      <w:spacing w:line="360" w:lineRule="auto"/>
      <w:ind w:left="564"/>
    </w:pPr>
    <w:rPr>
      <w:rFonts w:ascii="Times New Roman" w:hAnsi="Times New Roman"/>
      <w:szCs w:val="20"/>
    </w:rPr>
  </w:style>
  <w:style w:type="paragraph" w:styleId="af6">
    <w:name w:val="Block Text"/>
    <w:basedOn w:val="a8"/>
    <w:uiPriority w:val="99"/>
    <w:pPr>
      <w:spacing w:line="360" w:lineRule="auto"/>
      <w:ind w:left="564" w:right="26"/>
    </w:pPr>
    <w:rPr>
      <w:rFonts w:ascii="宋体" w:hAnsi="Times New Roman"/>
      <w:color w:val="000000"/>
      <w:szCs w:val="20"/>
    </w:rPr>
  </w:style>
  <w:style w:type="paragraph" w:styleId="TOC3">
    <w:name w:val="toc 3"/>
    <w:basedOn w:val="a8"/>
    <w:next w:val="a8"/>
    <w:uiPriority w:val="39"/>
    <w:locked/>
    <w:pPr>
      <w:jc w:val="left"/>
    </w:pPr>
    <w:rPr>
      <w:rFonts w:ascii="Times New Roman" w:hAnsi="Times New Roman"/>
      <w:smallCaps/>
      <w:sz w:val="22"/>
      <w:szCs w:val="24"/>
    </w:rPr>
  </w:style>
  <w:style w:type="paragraph" w:styleId="af7">
    <w:name w:val="Plain Text"/>
    <w:basedOn w:val="a8"/>
    <w:link w:val="af8"/>
    <w:uiPriority w:val="99"/>
    <w:qFormat/>
    <w:pPr>
      <w:widowControl/>
      <w:jc w:val="left"/>
    </w:pPr>
    <w:rPr>
      <w:rFonts w:ascii="Courier New" w:hAnsi="Courier New"/>
      <w:kern w:val="0"/>
      <w:sz w:val="20"/>
      <w:szCs w:val="20"/>
    </w:rPr>
  </w:style>
  <w:style w:type="paragraph" w:styleId="af9">
    <w:name w:val="Date"/>
    <w:basedOn w:val="a8"/>
    <w:next w:val="a8"/>
    <w:link w:val="afa"/>
    <w:uiPriority w:val="99"/>
    <w:unhideWhenUsed/>
    <w:pPr>
      <w:ind w:leftChars="2500" w:left="100"/>
    </w:pPr>
  </w:style>
  <w:style w:type="paragraph" w:styleId="23">
    <w:name w:val="Body Text Indent 2"/>
    <w:basedOn w:val="a8"/>
    <w:link w:val="24"/>
    <w:uiPriority w:val="99"/>
    <w:pPr>
      <w:ind w:leftChars="223" w:left="468"/>
    </w:pPr>
    <w:rPr>
      <w:rFonts w:ascii="Times New Roman" w:hAnsi="Times New Roman"/>
      <w:szCs w:val="20"/>
    </w:rPr>
  </w:style>
  <w:style w:type="paragraph" w:styleId="afb">
    <w:name w:val="Balloon Text"/>
    <w:basedOn w:val="a8"/>
    <w:link w:val="afc"/>
    <w:uiPriority w:val="99"/>
    <w:qFormat/>
    <w:rPr>
      <w:sz w:val="18"/>
      <w:szCs w:val="18"/>
    </w:rPr>
  </w:style>
  <w:style w:type="paragraph" w:styleId="afd">
    <w:name w:val="footer"/>
    <w:basedOn w:val="a8"/>
    <w:link w:val="afe"/>
    <w:uiPriority w:val="99"/>
    <w:pPr>
      <w:tabs>
        <w:tab w:val="center" w:pos="4153"/>
        <w:tab w:val="right" w:pos="8306"/>
      </w:tabs>
      <w:snapToGrid w:val="0"/>
      <w:jc w:val="left"/>
    </w:pPr>
    <w:rPr>
      <w:sz w:val="18"/>
      <w:szCs w:val="18"/>
    </w:rPr>
  </w:style>
  <w:style w:type="paragraph" w:styleId="aff">
    <w:name w:val="header"/>
    <w:basedOn w:val="a8"/>
    <w:link w:val="aff0"/>
    <w:uiPriority w:val="99"/>
    <w:pPr>
      <w:pBdr>
        <w:bottom w:val="single" w:sz="6" w:space="1" w:color="auto"/>
      </w:pBdr>
      <w:tabs>
        <w:tab w:val="center" w:pos="4153"/>
        <w:tab w:val="right" w:pos="8306"/>
      </w:tabs>
      <w:snapToGrid w:val="0"/>
      <w:jc w:val="center"/>
    </w:pPr>
    <w:rPr>
      <w:sz w:val="18"/>
      <w:szCs w:val="18"/>
    </w:rPr>
  </w:style>
  <w:style w:type="paragraph" w:styleId="TOC1">
    <w:name w:val="toc 1"/>
    <w:basedOn w:val="a8"/>
    <w:next w:val="a8"/>
    <w:uiPriority w:val="39"/>
    <w:unhideWhenUsed/>
    <w:locked/>
    <w:rPr>
      <w:rFonts w:asciiTheme="minorHAnsi" w:eastAsiaTheme="minorEastAsia" w:hAnsiTheme="minorHAnsi" w:cstheme="minorBidi"/>
    </w:rPr>
  </w:style>
  <w:style w:type="paragraph" w:styleId="aff1">
    <w:name w:val="Subtitle"/>
    <w:basedOn w:val="a8"/>
    <w:next w:val="a8"/>
    <w:link w:val="aff2"/>
    <w:qFormat/>
    <w:locked/>
    <w:pPr>
      <w:spacing w:before="240" w:after="60" w:line="312" w:lineRule="auto"/>
      <w:jc w:val="center"/>
      <w:outlineLvl w:val="1"/>
    </w:pPr>
    <w:rPr>
      <w:rFonts w:ascii="Cambria" w:hAnsi="Cambria"/>
      <w:b/>
      <w:bCs/>
      <w:kern w:val="28"/>
      <w:sz w:val="32"/>
      <w:szCs w:val="32"/>
    </w:rPr>
  </w:style>
  <w:style w:type="paragraph" w:styleId="aff3">
    <w:name w:val="footnote text"/>
    <w:basedOn w:val="a8"/>
    <w:link w:val="aff4"/>
    <w:uiPriority w:val="99"/>
    <w:unhideWhenUsed/>
    <w:qFormat/>
    <w:pPr>
      <w:snapToGrid w:val="0"/>
      <w:jc w:val="left"/>
    </w:pPr>
    <w:rPr>
      <w:sz w:val="18"/>
      <w:szCs w:val="18"/>
    </w:rPr>
  </w:style>
  <w:style w:type="paragraph" w:styleId="51">
    <w:name w:val="List 5"/>
    <w:basedOn w:val="a8"/>
    <w:pPr>
      <w:numPr>
        <w:ilvl w:val="7"/>
        <w:numId w:val="1"/>
      </w:numPr>
      <w:ind w:left="2100"/>
    </w:pPr>
    <w:rPr>
      <w:rFonts w:ascii="Times New Roman" w:hAnsi="Times New Roman"/>
      <w:szCs w:val="20"/>
    </w:rPr>
  </w:style>
  <w:style w:type="paragraph" w:styleId="35">
    <w:name w:val="Body Text Indent 3"/>
    <w:basedOn w:val="a8"/>
    <w:link w:val="36"/>
    <w:uiPriority w:val="99"/>
    <w:pPr>
      <w:ind w:firstLineChars="179" w:firstLine="376"/>
    </w:pPr>
    <w:rPr>
      <w:rFonts w:ascii="宋体" w:hAnsi="宋体"/>
      <w:szCs w:val="20"/>
    </w:rPr>
  </w:style>
  <w:style w:type="paragraph" w:styleId="TOC2">
    <w:name w:val="toc 2"/>
    <w:basedOn w:val="a8"/>
    <w:next w:val="a8"/>
    <w:uiPriority w:val="39"/>
    <w:unhideWhenUsed/>
    <w:locked/>
    <w:pPr>
      <w:ind w:leftChars="200" w:left="420"/>
    </w:pPr>
    <w:rPr>
      <w:rFonts w:asciiTheme="minorHAnsi" w:eastAsiaTheme="minorEastAsia" w:hAnsiTheme="minorHAnsi" w:cstheme="minorBidi"/>
    </w:rPr>
  </w:style>
  <w:style w:type="paragraph" w:styleId="25">
    <w:name w:val="Body Text 2"/>
    <w:basedOn w:val="a8"/>
    <w:link w:val="26"/>
    <w:uiPriority w:val="99"/>
    <w:pPr>
      <w:spacing w:line="360" w:lineRule="auto"/>
    </w:pPr>
    <w:rPr>
      <w:rFonts w:ascii="Times New Roman" w:hAnsi="Times New Roman"/>
      <w:sz w:val="24"/>
      <w:szCs w:val="20"/>
    </w:rPr>
  </w:style>
  <w:style w:type="paragraph" w:styleId="HTML">
    <w:name w:val="HTML Preformatted"/>
    <w:basedOn w:val="a8"/>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color w:val="000000"/>
      <w:szCs w:val="21"/>
    </w:rPr>
  </w:style>
  <w:style w:type="paragraph" w:styleId="aff5">
    <w:name w:val="Normal (Web)"/>
    <w:basedOn w:val="a8"/>
    <w:uiPriority w:val="99"/>
    <w:unhideWhenUsed/>
    <w:pPr>
      <w:widowControl/>
      <w:spacing w:before="100" w:beforeAutospacing="1" w:after="100" w:afterAutospacing="1"/>
      <w:jc w:val="left"/>
    </w:pPr>
    <w:rPr>
      <w:rFonts w:ascii="宋体" w:hAnsi="宋体" w:cs="宋体"/>
      <w:kern w:val="0"/>
      <w:sz w:val="24"/>
      <w:szCs w:val="24"/>
    </w:rPr>
  </w:style>
  <w:style w:type="paragraph" w:styleId="aff6">
    <w:name w:val="Title"/>
    <w:basedOn w:val="a8"/>
    <w:next w:val="a8"/>
    <w:link w:val="aff7"/>
    <w:qFormat/>
    <w:locked/>
    <w:pPr>
      <w:keepNext/>
      <w:keepLines/>
      <w:tabs>
        <w:tab w:val="left" w:pos="1134"/>
      </w:tabs>
      <w:autoSpaceDE w:val="0"/>
      <w:autoSpaceDN w:val="0"/>
      <w:adjustRightInd w:val="0"/>
      <w:spacing w:before="144" w:after="72"/>
      <w:ind w:left="1134" w:hanging="1134"/>
    </w:pPr>
    <w:rPr>
      <w:rFonts w:ascii="MingLiU" w:eastAsia="MingLiU" w:hAnsi="Univers"/>
      <w:b/>
      <w:color w:val="000000"/>
      <w:kern w:val="0"/>
      <w:sz w:val="36"/>
      <w:szCs w:val="20"/>
      <w:lang w:eastAsia="zh-TW"/>
    </w:rPr>
  </w:style>
  <w:style w:type="paragraph" w:styleId="aff8">
    <w:name w:val="annotation subject"/>
    <w:basedOn w:val="af0"/>
    <w:next w:val="af0"/>
    <w:link w:val="aff9"/>
    <w:uiPriority w:val="99"/>
    <w:unhideWhenUsed/>
    <w:qFormat/>
    <w:rPr>
      <w:b/>
      <w:bCs/>
    </w:rPr>
  </w:style>
  <w:style w:type="table" w:styleId="affa">
    <w:name w:val="Table Grid"/>
    <w:basedOn w:val="aa"/>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b">
    <w:name w:val="Table Theme"/>
    <w:basedOn w:val="aa"/>
    <w:unhideWhenUsed/>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Strong"/>
    <w:qFormat/>
    <w:locked/>
    <w:rPr>
      <w:b/>
      <w:bCs/>
    </w:rPr>
  </w:style>
  <w:style w:type="character" w:styleId="affd">
    <w:name w:val="page number"/>
    <w:basedOn w:val="a9"/>
    <w:rPr>
      <w:rFonts w:cs="Times New Roman"/>
    </w:rPr>
  </w:style>
  <w:style w:type="character" w:styleId="affe">
    <w:name w:val="FollowedHyperlink"/>
    <w:rPr>
      <w:color w:val="800080"/>
      <w:u w:val="single"/>
    </w:rPr>
  </w:style>
  <w:style w:type="character" w:styleId="afff">
    <w:name w:val="Emphasis"/>
    <w:basedOn w:val="a9"/>
    <w:uiPriority w:val="20"/>
    <w:qFormat/>
    <w:locked/>
    <w:rPr>
      <w:i/>
      <w:iCs/>
    </w:rPr>
  </w:style>
  <w:style w:type="character" w:styleId="afff0">
    <w:name w:val="Hyperlink"/>
    <w:basedOn w:val="a9"/>
    <w:uiPriority w:val="99"/>
    <w:unhideWhenUsed/>
    <w:rPr>
      <w:color w:val="0000FF" w:themeColor="hyperlink"/>
      <w:u w:val="single"/>
    </w:rPr>
  </w:style>
  <w:style w:type="character" w:styleId="afff1">
    <w:name w:val="annotation reference"/>
    <w:basedOn w:val="a9"/>
    <w:uiPriority w:val="99"/>
    <w:unhideWhenUsed/>
    <w:qFormat/>
    <w:rPr>
      <w:sz w:val="21"/>
      <w:szCs w:val="21"/>
    </w:rPr>
  </w:style>
  <w:style w:type="character" w:styleId="afff2">
    <w:name w:val="footnote reference"/>
    <w:uiPriority w:val="99"/>
    <w:unhideWhenUsed/>
    <w:qFormat/>
    <w:rPr>
      <w:vertAlign w:val="superscript"/>
    </w:rPr>
  </w:style>
  <w:style w:type="paragraph" w:styleId="afff3">
    <w:name w:val="List Paragraph"/>
    <w:basedOn w:val="a8"/>
    <w:uiPriority w:val="34"/>
    <w:qFormat/>
    <w:pPr>
      <w:ind w:firstLineChars="200" w:firstLine="420"/>
    </w:pPr>
  </w:style>
  <w:style w:type="character" w:customStyle="1" w:styleId="aff0">
    <w:name w:val="页眉 字符"/>
    <w:basedOn w:val="a9"/>
    <w:link w:val="aff"/>
    <w:uiPriority w:val="99"/>
    <w:locked/>
    <w:rPr>
      <w:rFonts w:cs="Times New Roman"/>
      <w:sz w:val="18"/>
      <w:szCs w:val="18"/>
    </w:rPr>
  </w:style>
  <w:style w:type="character" w:customStyle="1" w:styleId="afe">
    <w:name w:val="页脚 字符"/>
    <w:basedOn w:val="a9"/>
    <w:link w:val="afd"/>
    <w:uiPriority w:val="99"/>
    <w:qFormat/>
    <w:locked/>
    <w:rPr>
      <w:rFonts w:cs="Times New Roman"/>
      <w:sz w:val="18"/>
      <w:szCs w:val="18"/>
    </w:rPr>
  </w:style>
  <w:style w:type="character" w:customStyle="1" w:styleId="afc">
    <w:name w:val="批注框文本 字符"/>
    <w:basedOn w:val="a9"/>
    <w:link w:val="afb"/>
    <w:uiPriority w:val="99"/>
    <w:qFormat/>
    <w:locked/>
    <w:rPr>
      <w:rFonts w:cs="Times New Roman"/>
      <w:sz w:val="18"/>
      <w:szCs w:val="18"/>
    </w:rPr>
  </w:style>
  <w:style w:type="character" w:customStyle="1" w:styleId="af1">
    <w:name w:val="批注文字 字符"/>
    <w:basedOn w:val="a9"/>
    <w:link w:val="af0"/>
    <w:uiPriority w:val="99"/>
    <w:qFormat/>
  </w:style>
  <w:style w:type="character" w:customStyle="1" w:styleId="aff9">
    <w:name w:val="批注主题 字符"/>
    <w:basedOn w:val="af1"/>
    <w:link w:val="aff8"/>
    <w:uiPriority w:val="99"/>
    <w:qFormat/>
    <w:rPr>
      <w:b/>
      <w:bCs/>
    </w:rPr>
  </w:style>
  <w:style w:type="character" w:customStyle="1" w:styleId="12">
    <w:name w:val="标题 1 字符"/>
    <w:basedOn w:val="a9"/>
    <w:link w:val="11"/>
    <w:uiPriority w:val="9"/>
    <w:qFormat/>
    <w:rPr>
      <w:rFonts w:asciiTheme="minorHAnsi" w:eastAsiaTheme="minorEastAsia" w:hAnsiTheme="minorHAnsi" w:cstheme="minorBidi"/>
      <w:b/>
      <w:bCs/>
      <w:kern w:val="44"/>
      <w:sz w:val="44"/>
      <w:szCs w:val="44"/>
    </w:rPr>
  </w:style>
  <w:style w:type="paragraph" w:styleId="afff4">
    <w:name w:val="No Spacing"/>
    <w:link w:val="afff5"/>
    <w:uiPriority w:val="1"/>
    <w:qFormat/>
    <w:pPr>
      <w:widowControl w:val="0"/>
      <w:spacing w:line="360" w:lineRule="auto"/>
      <w:jc w:val="center"/>
    </w:pPr>
    <w:rPr>
      <w:rFonts w:ascii="宋体" w:hAnsi="宋体" w:cstheme="minorBidi"/>
      <w:kern w:val="2"/>
      <w:sz w:val="21"/>
      <w:szCs w:val="22"/>
    </w:rPr>
  </w:style>
  <w:style w:type="character" w:customStyle="1" w:styleId="afa">
    <w:name w:val="日期 字符"/>
    <w:basedOn w:val="a9"/>
    <w:link w:val="af9"/>
    <w:uiPriority w:val="99"/>
  </w:style>
  <w:style w:type="character" w:customStyle="1" w:styleId="22">
    <w:name w:val="标题 2 字符"/>
    <w:basedOn w:val="a9"/>
    <w:link w:val="21"/>
    <w:uiPriority w:val="9"/>
    <w:qFormat/>
    <w:rPr>
      <w:rFonts w:ascii="Arial" w:eastAsia="黑体" w:hAnsi="Arial"/>
      <w:b/>
      <w:bCs/>
      <w:sz w:val="32"/>
      <w:szCs w:val="32"/>
    </w:rPr>
  </w:style>
  <w:style w:type="character" w:customStyle="1" w:styleId="32">
    <w:name w:val="标题 3 字符"/>
    <w:basedOn w:val="a9"/>
    <w:link w:val="31"/>
    <w:qFormat/>
    <w:rPr>
      <w:rFonts w:cs="黑体"/>
      <w:b/>
      <w:bCs/>
      <w:sz w:val="32"/>
      <w:szCs w:val="32"/>
    </w:rPr>
  </w:style>
  <w:style w:type="character" w:customStyle="1" w:styleId="42">
    <w:name w:val="标题 4 字符"/>
    <w:basedOn w:val="a9"/>
    <w:link w:val="41"/>
    <w:rPr>
      <w:rFonts w:ascii="Univers" w:eastAsia="PMingLiU" w:hAnsi="Univers"/>
      <w:sz w:val="24"/>
      <w:szCs w:val="20"/>
      <w:lang w:eastAsia="zh-TW"/>
    </w:rPr>
  </w:style>
  <w:style w:type="character" w:customStyle="1" w:styleId="53">
    <w:name w:val="标题 5 字符"/>
    <w:basedOn w:val="a9"/>
    <w:link w:val="52"/>
    <w:rPr>
      <w:rFonts w:ascii="Univers" w:eastAsia="PMingLiU" w:hAnsi="Univers"/>
      <w:sz w:val="24"/>
      <w:szCs w:val="20"/>
      <w:lang w:eastAsia="zh-TW"/>
    </w:rPr>
  </w:style>
  <w:style w:type="character" w:customStyle="1" w:styleId="60">
    <w:name w:val="标题 6 字符"/>
    <w:basedOn w:val="a9"/>
    <w:link w:val="6"/>
    <w:rPr>
      <w:rFonts w:ascii="Univers" w:eastAsia="PMingLiU" w:hAnsi="Univers"/>
      <w:sz w:val="24"/>
      <w:szCs w:val="20"/>
      <w:lang w:eastAsia="zh-TW"/>
    </w:rPr>
  </w:style>
  <w:style w:type="character" w:customStyle="1" w:styleId="70">
    <w:name w:val="标题 7 字符"/>
    <w:basedOn w:val="a9"/>
    <w:link w:val="7"/>
    <w:rPr>
      <w:rFonts w:ascii="Univers" w:eastAsia="PMingLiU" w:hAnsi="Univers"/>
      <w:sz w:val="24"/>
      <w:szCs w:val="20"/>
      <w:lang w:eastAsia="zh-TW"/>
    </w:rPr>
  </w:style>
  <w:style w:type="character" w:customStyle="1" w:styleId="80">
    <w:name w:val="标题 8 字符"/>
    <w:basedOn w:val="a9"/>
    <w:link w:val="8"/>
    <w:rPr>
      <w:rFonts w:ascii="Univers" w:eastAsia="PMingLiU" w:hAnsi="Univers"/>
      <w:sz w:val="24"/>
      <w:szCs w:val="20"/>
      <w:lang w:eastAsia="zh-TW"/>
    </w:rPr>
  </w:style>
  <w:style w:type="character" w:customStyle="1" w:styleId="90">
    <w:name w:val="标题 9 字符"/>
    <w:basedOn w:val="a9"/>
    <w:link w:val="9"/>
    <w:rPr>
      <w:rFonts w:ascii="Univers" w:eastAsia="PMingLiU" w:hAnsi="Univers"/>
      <w:sz w:val="24"/>
      <w:szCs w:val="20"/>
      <w:lang w:eastAsia="zh-TW"/>
    </w:rPr>
  </w:style>
  <w:style w:type="paragraph" w:customStyle="1" w:styleId="13">
    <w:name w:val="列出段落1"/>
    <w:basedOn w:val="a8"/>
    <w:uiPriority w:val="34"/>
    <w:qFormat/>
    <w:pPr>
      <w:ind w:firstLineChars="200" w:firstLine="420"/>
    </w:pPr>
    <w:rPr>
      <w:rFonts w:cs="黑体"/>
    </w:rPr>
  </w:style>
  <w:style w:type="paragraph" w:customStyle="1" w:styleId="H2">
    <w:name w:val="H2"/>
    <w:pPr>
      <w:widowControl w:val="0"/>
      <w:adjustRightInd w:val="0"/>
      <w:spacing w:after="240"/>
    </w:pPr>
    <w:rPr>
      <w:rFonts w:ascii="Times New Roman" w:eastAsia="全真中明體" w:hAnsi="Times New Roman"/>
      <w:b/>
      <w:spacing w:val="30"/>
      <w:sz w:val="24"/>
      <w:lang w:val="en-GB" w:eastAsia="zh-TW"/>
    </w:rPr>
  </w:style>
  <w:style w:type="paragraph" w:customStyle="1" w:styleId="H1">
    <w:name w:val="H1"/>
    <w:pPr>
      <w:widowControl w:val="0"/>
      <w:adjustRightInd w:val="0"/>
      <w:spacing w:after="240" w:line="0" w:lineRule="atLeast"/>
    </w:pPr>
    <w:rPr>
      <w:rFonts w:ascii="Times New Roman" w:eastAsia="全真中明體" w:hAnsi="Times New Roman"/>
      <w:b/>
      <w:caps/>
      <w:spacing w:val="30"/>
      <w:sz w:val="24"/>
      <w:lang w:val="en-GB" w:eastAsia="zh-TW"/>
    </w:rPr>
  </w:style>
  <w:style w:type="paragraph" w:customStyle="1" w:styleId="P1">
    <w:name w:val="P1"/>
    <w:pPr>
      <w:widowControl w:val="0"/>
      <w:adjustRightInd w:val="0"/>
      <w:spacing w:after="240"/>
      <w:ind w:left="2304" w:hanging="576"/>
      <w:jc w:val="both"/>
    </w:pPr>
    <w:rPr>
      <w:rFonts w:ascii="Times New Roman" w:eastAsia="全真中明體" w:hAnsi="Times New Roman"/>
      <w:spacing w:val="30"/>
      <w:sz w:val="24"/>
      <w:lang w:val="en-GB" w:eastAsia="zh-TW"/>
    </w:rPr>
  </w:style>
  <w:style w:type="paragraph" w:customStyle="1" w:styleId="P3">
    <w:name w:val="P3"/>
    <w:pPr>
      <w:widowControl w:val="0"/>
      <w:adjustRightInd w:val="0"/>
      <w:spacing w:after="240"/>
      <w:ind w:left="2880" w:hanging="576"/>
      <w:jc w:val="both"/>
    </w:pPr>
    <w:rPr>
      <w:rFonts w:ascii="Times New Roman" w:eastAsia="全真中明體" w:hAnsi="Times New Roman"/>
      <w:spacing w:val="30"/>
      <w:sz w:val="24"/>
      <w:lang w:val="en-GB" w:eastAsia="zh-TW"/>
    </w:rPr>
  </w:style>
  <w:style w:type="paragraph" w:customStyle="1" w:styleId="P6">
    <w:name w:val="P6"/>
    <w:pPr>
      <w:widowControl w:val="0"/>
      <w:adjustRightInd w:val="0"/>
      <w:spacing w:after="240" w:line="0" w:lineRule="atLeast"/>
      <w:ind w:left="3456" w:hanging="576"/>
      <w:jc w:val="both"/>
    </w:pPr>
    <w:rPr>
      <w:rFonts w:ascii="Times New Roman" w:eastAsia="全真中明體" w:hAnsi="Times New Roman"/>
      <w:spacing w:val="30"/>
      <w:sz w:val="24"/>
      <w:lang w:val="en-GB" w:eastAsia="zh-TW"/>
    </w:rPr>
  </w:style>
  <w:style w:type="character" w:customStyle="1" w:styleId="af3">
    <w:name w:val="正文文本 字符"/>
    <w:basedOn w:val="a9"/>
    <w:link w:val="af2"/>
    <w:rPr>
      <w:rFonts w:ascii="Times New Roman" w:hAnsi="Times New Roman"/>
      <w:kern w:val="0"/>
      <w:sz w:val="24"/>
      <w:szCs w:val="20"/>
    </w:rPr>
  </w:style>
  <w:style w:type="character" w:customStyle="1" w:styleId="26">
    <w:name w:val="正文文本 2 字符"/>
    <w:basedOn w:val="a9"/>
    <w:link w:val="25"/>
    <w:uiPriority w:val="99"/>
    <w:rPr>
      <w:rFonts w:ascii="Times New Roman" w:hAnsi="Times New Roman"/>
      <w:sz w:val="24"/>
      <w:szCs w:val="20"/>
    </w:rPr>
  </w:style>
  <w:style w:type="character" w:customStyle="1" w:styleId="14">
    <w:name w:val="日期 字符1"/>
    <w:rPr>
      <w:rFonts w:ascii="Times New Roman" w:eastAsia="宋体" w:hAnsi="Times New Roman" w:cs="Times New Roman"/>
      <w:szCs w:val="20"/>
    </w:rPr>
  </w:style>
  <w:style w:type="character" w:customStyle="1" w:styleId="af5">
    <w:name w:val="正文文本缩进 字符"/>
    <w:basedOn w:val="a9"/>
    <w:link w:val="af4"/>
    <w:uiPriority w:val="99"/>
    <w:qFormat/>
    <w:rPr>
      <w:rFonts w:ascii="Times New Roman" w:hAnsi="Times New Roman"/>
      <w:szCs w:val="20"/>
    </w:rPr>
  </w:style>
  <w:style w:type="character" w:customStyle="1" w:styleId="24">
    <w:name w:val="正文文本缩进 2 字符"/>
    <w:basedOn w:val="a9"/>
    <w:link w:val="23"/>
    <w:uiPriority w:val="99"/>
    <w:rPr>
      <w:rFonts w:ascii="Times New Roman" w:hAnsi="Times New Roman"/>
      <w:szCs w:val="20"/>
    </w:rPr>
  </w:style>
  <w:style w:type="character" w:customStyle="1" w:styleId="36">
    <w:name w:val="正文文本缩进 3 字符"/>
    <w:basedOn w:val="a9"/>
    <w:link w:val="35"/>
    <w:uiPriority w:val="99"/>
    <w:rPr>
      <w:rFonts w:ascii="宋体" w:hAnsi="宋体"/>
      <w:szCs w:val="20"/>
    </w:rPr>
  </w:style>
  <w:style w:type="character" w:customStyle="1" w:styleId="15">
    <w:name w:val="页眉 字符1"/>
    <w:uiPriority w:val="99"/>
    <w:rPr>
      <w:rFonts w:eastAsia="宋体"/>
      <w:kern w:val="2"/>
      <w:sz w:val="18"/>
      <w:szCs w:val="18"/>
      <w:lang w:val="en-US" w:eastAsia="zh-CN" w:bidi="ar-SA"/>
    </w:rPr>
  </w:style>
  <w:style w:type="character" w:customStyle="1" w:styleId="af8">
    <w:name w:val="纯文本 字符"/>
    <w:basedOn w:val="a9"/>
    <w:link w:val="af7"/>
    <w:qFormat/>
    <w:rPr>
      <w:rFonts w:ascii="Courier New" w:hAnsi="Courier New"/>
      <w:kern w:val="0"/>
      <w:sz w:val="20"/>
      <w:szCs w:val="20"/>
    </w:rPr>
  </w:style>
  <w:style w:type="paragraph" w:customStyle="1" w:styleId="xl25">
    <w:name w:val="xl25"/>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b/>
      <w:bCs/>
      <w:kern w:val="0"/>
      <w:sz w:val="22"/>
      <w:lang w:eastAsia="en-US"/>
    </w:rPr>
  </w:style>
  <w:style w:type="character" w:customStyle="1" w:styleId="34">
    <w:name w:val="正文文本 3 字符"/>
    <w:basedOn w:val="a9"/>
    <w:link w:val="33"/>
    <w:uiPriority w:val="99"/>
    <w:rPr>
      <w:rFonts w:ascii="Times New Roman" w:hAnsi="Times New Roman"/>
      <w:sz w:val="16"/>
      <w:szCs w:val="16"/>
    </w:rPr>
  </w:style>
  <w:style w:type="paragraph" w:customStyle="1" w:styleId="xl26">
    <w:name w:val="xl26"/>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b/>
      <w:bCs/>
      <w:kern w:val="0"/>
      <w:sz w:val="22"/>
      <w:lang w:eastAsia="en-US"/>
    </w:rPr>
  </w:style>
  <w:style w:type="paragraph" w:customStyle="1" w:styleId="xl27">
    <w:name w:val="xl27"/>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b/>
      <w:bCs/>
      <w:kern w:val="0"/>
      <w:sz w:val="24"/>
      <w:szCs w:val="24"/>
      <w:lang w:eastAsia="en-US"/>
    </w:rPr>
  </w:style>
  <w:style w:type="paragraph" w:customStyle="1" w:styleId="xl28">
    <w:name w:val="xl28"/>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kern w:val="0"/>
      <w:sz w:val="20"/>
      <w:szCs w:val="20"/>
      <w:lang w:eastAsia="en-US"/>
    </w:rPr>
  </w:style>
  <w:style w:type="paragraph" w:customStyle="1" w:styleId="xl29">
    <w:name w:val="xl29"/>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kern w:val="0"/>
      <w:sz w:val="20"/>
      <w:szCs w:val="20"/>
      <w:lang w:eastAsia="en-US"/>
    </w:rPr>
  </w:style>
  <w:style w:type="paragraph" w:customStyle="1" w:styleId="xl30">
    <w:name w:val="xl30"/>
    <w:basedOn w:val="a8"/>
    <w:uiPriority w:val="99"/>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hAnsi="宋体"/>
      <w:kern w:val="0"/>
      <w:sz w:val="24"/>
      <w:szCs w:val="24"/>
      <w:lang w:eastAsia="en-US"/>
    </w:rPr>
  </w:style>
  <w:style w:type="paragraph" w:customStyle="1" w:styleId="font5">
    <w:name w:val="font5"/>
    <w:basedOn w:val="a8"/>
    <w:uiPriority w:val="99"/>
    <w:pPr>
      <w:widowControl/>
      <w:spacing w:before="100" w:beforeAutospacing="1" w:after="100" w:afterAutospacing="1"/>
      <w:jc w:val="left"/>
    </w:pPr>
    <w:rPr>
      <w:rFonts w:ascii="宋体" w:hAnsi="宋体" w:hint="eastAsia"/>
      <w:b/>
      <w:bCs/>
      <w:kern w:val="0"/>
      <w:sz w:val="22"/>
      <w:lang w:eastAsia="en-US"/>
    </w:rPr>
  </w:style>
  <w:style w:type="paragraph" w:customStyle="1" w:styleId="font6">
    <w:name w:val="font6"/>
    <w:basedOn w:val="a8"/>
    <w:uiPriority w:val="99"/>
    <w:qFormat/>
    <w:pPr>
      <w:widowControl/>
      <w:spacing w:before="100" w:beforeAutospacing="1" w:after="100" w:afterAutospacing="1"/>
      <w:jc w:val="left"/>
    </w:pPr>
    <w:rPr>
      <w:rFonts w:ascii="宋体" w:hAnsi="宋体" w:hint="eastAsia"/>
      <w:b/>
      <w:bCs/>
      <w:kern w:val="0"/>
      <w:sz w:val="24"/>
      <w:szCs w:val="24"/>
      <w:lang w:eastAsia="en-US"/>
    </w:rPr>
  </w:style>
  <w:style w:type="paragraph" w:customStyle="1" w:styleId="xl31">
    <w:name w:val="xl31"/>
    <w:basedOn w:val="a8"/>
    <w:uiPriority w:val="9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2">
    <w:name w:val="xl32"/>
    <w:basedOn w:val="a8"/>
    <w:uiPriority w:val="99"/>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3">
    <w:name w:val="xl33"/>
    <w:basedOn w:val="a8"/>
    <w:uiPriority w:val="99"/>
    <w:pPr>
      <w:widowControl/>
      <w:pBdr>
        <w:top w:val="single" w:sz="4" w:space="0" w:color="auto"/>
        <w:bottom w:val="single" w:sz="4" w:space="0" w:color="auto"/>
      </w:pBdr>
      <w:spacing w:before="100" w:beforeAutospacing="1" w:after="100" w:afterAutospacing="1"/>
      <w:jc w:val="center"/>
    </w:pPr>
    <w:rPr>
      <w:rFonts w:ascii="宋体" w:hAnsi="宋体"/>
      <w:b/>
      <w:bCs/>
      <w:kern w:val="0"/>
      <w:sz w:val="22"/>
      <w:lang w:eastAsia="en-US"/>
    </w:rPr>
  </w:style>
  <w:style w:type="paragraph" w:customStyle="1" w:styleId="font7">
    <w:name w:val="font7"/>
    <w:basedOn w:val="a8"/>
    <w:uiPriority w:val="99"/>
    <w:qFormat/>
    <w:pPr>
      <w:widowControl/>
      <w:spacing w:before="100" w:beforeAutospacing="1" w:after="100" w:afterAutospacing="1"/>
      <w:jc w:val="left"/>
    </w:pPr>
    <w:rPr>
      <w:rFonts w:ascii="Times New Roman" w:hAnsi="Times New Roman"/>
      <w:b/>
      <w:bCs/>
      <w:kern w:val="0"/>
      <w:sz w:val="24"/>
      <w:szCs w:val="24"/>
      <w:lang w:eastAsia="en-US"/>
    </w:rPr>
  </w:style>
  <w:style w:type="paragraph" w:customStyle="1" w:styleId="xl34">
    <w:name w:val="xl34"/>
    <w:basedOn w:val="a8"/>
    <w:uiPriority w:val="99"/>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5">
    <w:name w:val="xl35"/>
    <w:basedOn w:val="a8"/>
    <w:uiPriority w:val="99"/>
    <w:pPr>
      <w:widowControl/>
      <w:pBdr>
        <w:left w:val="single" w:sz="4" w:space="0" w:color="auto"/>
        <w:right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6">
    <w:name w:val="xl36"/>
    <w:basedOn w:val="a8"/>
    <w:uiPriority w:val="9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7">
    <w:name w:val="xl37"/>
    <w:basedOn w:val="a8"/>
    <w:uiPriority w:val="99"/>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8">
    <w:name w:val="xl38"/>
    <w:basedOn w:val="a8"/>
    <w:uiPriority w:val="99"/>
    <w:pPr>
      <w:widowControl/>
      <w:pBdr>
        <w:top w:val="single" w:sz="4" w:space="0" w:color="auto"/>
        <w:bottom w:val="single" w:sz="4" w:space="0" w:color="auto"/>
      </w:pBdr>
      <w:spacing w:before="100" w:beforeAutospacing="1" w:after="100" w:afterAutospacing="1"/>
      <w:jc w:val="center"/>
    </w:pPr>
    <w:rPr>
      <w:rFonts w:ascii="宋体" w:hAnsi="宋体"/>
      <w:b/>
      <w:bCs/>
      <w:kern w:val="0"/>
      <w:sz w:val="22"/>
      <w:lang w:eastAsia="en-US"/>
    </w:rPr>
  </w:style>
  <w:style w:type="paragraph" w:customStyle="1" w:styleId="xl39">
    <w:name w:val="xl39"/>
    <w:basedOn w:val="a8"/>
    <w:uiPriority w:val="99"/>
    <w:pPr>
      <w:widowControl/>
      <w:pBdr>
        <w:top w:val="single" w:sz="4" w:space="0" w:color="auto"/>
        <w:bottom w:val="single" w:sz="4" w:space="0" w:color="auto"/>
        <w:right w:val="single" w:sz="8" w:space="0" w:color="000000"/>
      </w:pBdr>
      <w:spacing w:before="100" w:beforeAutospacing="1" w:after="100" w:afterAutospacing="1"/>
      <w:jc w:val="center"/>
    </w:pPr>
    <w:rPr>
      <w:rFonts w:ascii="宋体" w:hAnsi="宋体"/>
      <w:b/>
      <w:bCs/>
      <w:kern w:val="0"/>
      <w:sz w:val="22"/>
      <w:lang w:eastAsia="en-US"/>
    </w:rPr>
  </w:style>
  <w:style w:type="paragraph" w:customStyle="1" w:styleId="xl40">
    <w:name w:val="xl40"/>
    <w:basedOn w:val="a8"/>
    <w:uiPriority w:val="99"/>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b/>
      <w:bCs/>
      <w:kern w:val="0"/>
      <w:sz w:val="24"/>
      <w:szCs w:val="24"/>
      <w:lang w:eastAsia="en-US"/>
    </w:rPr>
  </w:style>
  <w:style w:type="paragraph" w:customStyle="1" w:styleId="xl41">
    <w:name w:val="xl41"/>
    <w:basedOn w:val="a8"/>
    <w:uiPriority w:val="99"/>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b/>
      <w:bCs/>
      <w:kern w:val="0"/>
      <w:sz w:val="24"/>
      <w:szCs w:val="24"/>
      <w:lang w:eastAsia="en-US"/>
    </w:rPr>
  </w:style>
  <w:style w:type="paragraph" w:customStyle="1" w:styleId="Char">
    <w:name w:val="Char"/>
    <w:basedOn w:val="a8"/>
    <w:uiPriority w:val="99"/>
    <w:rPr>
      <w:rFonts w:ascii="Arial" w:hAnsi="Arial" w:cs="Arial"/>
      <w:sz w:val="20"/>
      <w:szCs w:val="20"/>
    </w:rPr>
  </w:style>
  <w:style w:type="character" w:customStyle="1" w:styleId="aff7">
    <w:name w:val="标题 字符"/>
    <w:basedOn w:val="a9"/>
    <w:link w:val="aff6"/>
    <w:rPr>
      <w:rFonts w:ascii="MingLiU" w:eastAsia="MingLiU" w:hAnsi="Univers"/>
      <w:b/>
      <w:color w:val="000000"/>
      <w:kern w:val="0"/>
      <w:sz w:val="36"/>
      <w:szCs w:val="20"/>
      <w:lang w:eastAsia="zh-TW"/>
    </w:rPr>
  </w:style>
  <w:style w:type="character" w:customStyle="1" w:styleId="af">
    <w:name w:val="文档结构图 字符"/>
    <w:basedOn w:val="a9"/>
    <w:link w:val="ae"/>
    <w:qFormat/>
    <w:rPr>
      <w:rFonts w:ascii="Arial" w:eastAsia="PMingLiU" w:hAnsi="Arial"/>
      <w:sz w:val="24"/>
      <w:szCs w:val="20"/>
      <w:shd w:val="clear" w:color="auto" w:fill="000080"/>
      <w:lang w:eastAsia="zh-TW"/>
    </w:rPr>
  </w:style>
  <w:style w:type="character" w:customStyle="1" w:styleId="16">
    <w:name w:val="批注文字 字符1"/>
    <w:uiPriority w:val="99"/>
    <w:rPr>
      <w:rFonts w:ascii="Univers" w:eastAsia="PMingLiU" w:hAnsi="Univers" w:cs="Times New Roman"/>
      <w:sz w:val="24"/>
      <w:szCs w:val="20"/>
      <w:lang w:eastAsia="zh-TW"/>
    </w:rPr>
  </w:style>
  <w:style w:type="paragraph" w:customStyle="1" w:styleId="P2">
    <w:name w:val="P2"/>
    <w:pPr>
      <w:widowControl w:val="0"/>
      <w:adjustRightInd w:val="0"/>
      <w:spacing w:after="240"/>
      <w:ind w:left="1728"/>
      <w:jc w:val="both"/>
      <w:textAlignment w:val="baseline"/>
    </w:pPr>
    <w:rPr>
      <w:rFonts w:ascii="Times New Roman" w:eastAsia="全真中明體" w:hAnsi="Times New Roman"/>
      <w:spacing w:val="30"/>
      <w:sz w:val="24"/>
      <w:lang w:val="en-GB" w:eastAsia="zh-TW"/>
    </w:rPr>
  </w:style>
  <w:style w:type="paragraph" w:customStyle="1" w:styleId="P4">
    <w:name w:val="P4"/>
    <w:pPr>
      <w:widowControl w:val="0"/>
      <w:adjustRightInd w:val="0"/>
      <w:spacing w:after="240" w:line="0" w:lineRule="atLeast"/>
      <w:ind w:left="2880"/>
      <w:jc w:val="both"/>
      <w:textAlignment w:val="baseline"/>
    </w:pPr>
    <w:rPr>
      <w:rFonts w:ascii="Times New Roman" w:eastAsia="全真中明體" w:hAnsi="Times New Roman"/>
      <w:spacing w:val="30"/>
      <w:sz w:val="24"/>
      <w:lang w:val="en-GB" w:eastAsia="zh-TW"/>
    </w:rPr>
  </w:style>
  <w:style w:type="character" w:customStyle="1" w:styleId="17">
    <w:name w:val="批注主题 字符1"/>
    <w:uiPriority w:val="99"/>
    <w:rPr>
      <w:rFonts w:ascii="Univers" w:eastAsia="PMingLiU" w:hAnsi="Univers" w:cs="Times New Roman"/>
      <w:b/>
      <w:bCs/>
      <w:sz w:val="24"/>
      <w:szCs w:val="20"/>
      <w:lang w:eastAsia="zh-TW"/>
    </w:rPr>
  </w:style>
  <w:style w:type="paragraph" w:customStyle="1" w:styleId="18">
    <w:name w:val="1"/>
    <w:basedOn w:val="a8"/>
    <w:next w:val="afff3"/>
    <w:link w:val="afff6"/>
    <w:uiPriority w:val="34"/>
    <w:qFormat/>
    <w:pPr>
      <w:ind w:firstLineChars="200" w:firstLine="420"/>
    </w:pPr>
  </w:style>
  <w:style w:type="character" w:customStyle="1" w:styleId="afff6">
    <w:name w:val="列出段落 字符"/>
    <w:link w:val="18"/>
    <w:uiPriority w:val="34"/>
    <w:qFormat/>
  </w:style>
  <w:style w:type="paragraph" w:customStyle="1" w:styleId="afff7">
    <w:name w:val="缺省文本"/>
    <w:basedOn w:val="a8"/>
    <w:uiPriority w:val="99"/>
    <w:qFormat/>
    <w:pPr>
      <w:autoSpaceDE w:val="0"/>
      <w:autoSpaceDN w:val="0"/>
      <w:adjustRightInd w:val="0"/>
      <w:jc w:val="left"/>
    </w:pPr>
    <w:rPr>
      <w:rFonts w:ascii="Times New Roman" w:hAnsi="Times New Roman"/>
      <w:kern w:val="0"/>
      <w:sz w:val="24"/>
      <w:szCs w:val="24"/>
    </w:rPr>
  </w:style>
  <w:style w:type="character" w:customStyle="1" w:styleId="19">
    <w:name w:val="纯文本 字符1"/>
    <w:uiPriority w:val="99"/>
    <w:qFormat/>
    <w:rPr>
      <w:rFonts w:ascii="Courier New" w:eastAsia="宋体" w:hAnsi="Courier New" w:cs="Times New Roman"/>
      <w:kern w:val="0"/>
      <w:sz w:val="20"/>
      <w:szCs w:val="20"/>
    </w:rPr>
  </w:style>
  <w:style w:type="character" w:customStyle="1" w:styleId="afff8">
    <w:name w:val="正文文本_"/>
    <w:link w:val="1a"/>
    <w:uiPriority w:val="99"/>
    <w:unhideWhenUsed/>
    <w:rPr>
      <w:rFonts w:ascii="Arial Unicode MS" w:eastAsia="Arial Unicode MS" w:hAnsi="Arial Unicode MS"/>
      <w:sz w:val="84"/>
      <w:shd w:val="clear" w:color="auto" w:fill="FFFFFF"/>
    </w:rPr>
  </w:style>
  <w:style w:type="paragraph" w:customStyle="1" w:styleId="1a">
    <w:name w:val="正文文本1"/>
    <w:basedOn w:val="a8"/>
    <w:link w:val="afff8"/>
    <w:uiPriority w:val="99"/>
    <w:unhideWhenUsed/>
    <w:pPr>
      <w:shd w:val="clear" w:color="auto" w:fill="FFFFFF"/>
      <w:spacing w:line="1360" w:lineRule="exact"/>
      <w:ind w:hanging="1940"/>
    </w:pPr>
    <w:rPr>
      <w:rFonts w:ascii="Arial Unicode MS" w:eastAsia="Arial Unicode MS" w:hAnsi="Arial Unicode MS"/>
      <w:sz w:val="84"/>
    </w:rPr>
  </w:style>
  <w:style w:type="character" w:customStyle="1" w:styleId="aff2">
    <w:name w:val="副标题 字符"/>
    <w:link w:val="aff1"/>
    <w:rPr>
      <w:rFonts w:ascii="Cambria" w:hAnsi="Cambria"/>
      <w:b/>
      <w:bCs/>
      <w:kern w:val="28"/>
      <w:sz w:val="32"/>
      <w:szCs w:val="32"/>
    </w:rPr>
  </w:style>
  <w:style w:type="character" w:customStyle="1" w:styleId="1b">
    <w:name w:val="副标题 字符1"/>
    <w:basedOn w:val="a9"/>
    <w:rPr>
      <w:rFonts w:asciiTheme="minorHAnsi" w:eastAsiaTheme="minorEastAsia" w:hAnsiTheme="minorHAnsi" w:cstheme="minorBidi"/>
      <w:b/>
      <w:bCs/>
      <w:kern w:val="28"/>
      <w:sz w:val="32"/>
      <w:szCs w:val="32"/>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27">
    <w:name w:val="正文文本缩进2"/>
    <w:basedOn w:val="a8"/>
    <w:pPr>
      <w:spacing w:line="360" w:lineRule="auto"/>
      <w:ind w:left="564"/>
    </w:pPr>
    <w:rPr>
      <w:rFonts w:ascii="Times New Roman" w:hAnsi="Times New Roman"/>
      <w:szCs w:val="20"/>
    </w:rPr>
  </w:style>
  <w:style w:type="character" w:customStyle="1" w:styleId="afff9">
    <w:name w:val="列表段落 字符"/>
    <w:uiPriority w:val="34"/>
    <w:qFormat/>
    <w:rPr>
      <w:rFonts w:ascii="Calibri" w:hAnsi="Calibri"/>
      <w:kern w:val="2"/>
      <w:sz w:val="21"/>
      <w:szCs w:val="22"/>
    </w:rPr>
  </w:style>
  <w:style w:type="character" w:customStyle="1" w:styleId="font81">
    <w:name w:val="font81"/>
    <w:rPr>
      <w:rFonts w:ascii="宋体" w:eastAsia="宋体" w:hAnsi="宋体" w:cs="宋体" w:hint="eastAsia"/>
      <w:color w:val="000000"/>
      <w:sz w:val="18"/>
      <w:szCs w:val="18"/>
      <w:u w:val="none"/>
    </w:rPr>
  </w:style>
  <w:style w:type="character" w:customStyle="1" w:styleId="font91">
    <w:name w:val="font91"/>
    <w:rPr>
      <w:rFonts w:ascii="Times New Roman" w:hAnsi="Times New Roman" w:cs="Times New Roman" w:hint="default"/>
      <w:color w:val="000000"/>
      <w:sz w:val="18"/>
      <w:szCs w:val="18"/>
      <w:u w:val="none"/>
    </w:rPr>
  </w:style>
  <w:style w:type="character" w:customStyle="1" w:styleId="font61">
    <w:name w:val="font61"/>
    <w:rPr>
      <w:rFonts w:ascii="宋体" w:eastAsia="宋体" w:hAnsi="宋体" w:cs="宋体" w:hint="eastAsia"/>
      <w:color w:val="000000"/>
      <w:sz w:val="18"/>
      <w:szCs w:val="18"/>
      <w:u w:val="none"/>
    </w:rPr>
  </w:style>
  <w:style w:type="character" w:customStyle="1" w:styleId="font41">
    <w:name w:val="font41"/>
    <w:rPr>
      <w:rFonts w:ascii="Times New Roman" w:hAnsi="Times New Roman" w:cs="Times New Roman" w:hint="default"/>
      <w:color w:val="000000"/>
      <w:sz w:val="18"/>
      <w:szCs w:val="18"/>
      <w:u w:val="none"/>
    </w:rPr>
  </w:style>
  <w:style w:type="character" w:customStyle="1" w:styleId="aff4">
    <w:name w:val="脚注文本 字符"/>
    <w:basedOn w:val="a9"/>
    <w:link w:val="aff3"/>
    <w:uiPriority w:val="99"/>
    <w:qFormat/>
    <w:rPr>
      <w:sz w:val="18"/>
      <w:szCs w:val="18"/>
    </w:rPr>
  </w:style>
  <w:style w:type="paragraph" w:customStyle="1" w:styleId="TOC10">
    <w:name w:val="TOC 标题1"/>
    <w:basedOn w:val="11"/>
    <w:next w:val="a8"/>
    <w:uiPriority w:val="39"/>
    <w:unhideWhenUsed/>
    <w:qFormat/>
    <w:pPr>
      <w:widowControl/>
      <w:spacing w:before="480" w:after="0" w:line="276" w:lineRule="auto"/>
      <w:jc w:val="left"/>
      <w:outlineLvl w:val="9"/>
    </w:pPr>
    <w:rPr>
      <w:rFonts w:ascii="Cambria" w:eastAsia="宋体" w:hAnsi="Cambria" w:cs="Times New Roman"/>
      <w:color w:val="365F91"/>
      <w:kern w:val="0"/>
      <w:sz w:val="28"/>
      <w:szCs w:val="28"/>
    </w:rPr>
  </w:style>
  <w:style w:type="paragraph" w:customStyle="1" w:styleId="TOC20">
    <w:name w:val="TOC 标题2"/>
    <w:basedOn w:val="11"/>
    <w:next w:val="a8"/>
    <w:uiPriority w:val="39"/>
    <w:unhideWhenUsed/>
    <w:qFormat/>
    <w:pPr>
      <w:widowControl/>
      <w:spacing w:before="240" w:after="0" w:line="259" w:lineRule="auto"/>
      <w:jc w:val="left"/>
      <w:outlineLvl w:val="9"/>
    </w:pPr>
    <w:rPr>
      <w:rFonts w:ascii="Cambria" w:eastAsia="宋体" w:hAnsi="Cambria" w:cs="Times New Roman"/>
      <w:b w:val="0"/>
      <w:bCs w:val="0"/>
      <w:color w:val="365F91"/>
      <w:kern w:val="0"/>
      <w:sz w:val="32"/>
      <w:szCs w:val="32"/>
    </w:rPr>
  </w:style>
  <w:style w:type="character" w:customStyle="1" w:styleId="1c">
    <w:name w:val="文档结构图 字符1"/>
    <w:rPr>
      <w:rFonts w:ascii="Microsoft YaHei UI" w:eastAsia="Microsoft YaHei UI"/>
      <w:kern w:val="2"/>
      <w:sz w:val="18"/>
      <w:szCs w:val="18"/>
    </w:rPr>
  </w:style>
  <w:style w:type="character" w:customStyle="1" w:styleId="HTML0">
    <w:name w:val="HTML 预设格式 字符"/>
    <w:link w:val="HTML"/>
    <w:qFormat/>
    <w:rPr>
      <w:rFonts w:ascii="宋体" w:hAnsi="宋体" w:cs="宋体"/>
      <w:color w:val="000000"/>
      <w:szCs w:val="21"/>
    </w:rPr>
  </w:style>
  <w:style w:type="character" w:customStyle="1" w:styleId="HTML1">
    <w:name w:val="HTML 预设格式 字符1"/>
    <w:basedOn w:val="a9"/>
    <w:rPr>
      <w:rFonts w:ascii="Courier New" w:hAnsi="Courier New" w:cs="Courier New"/>
      <w:sz w:val="20"/>
      <w:szCs w:val="20"/>
    </w:rPr>
  </w:style>
  <w:style w:type="paragraph" w:customStyle="1" w:styleId="xl99">
    <w:name w:val="xl99"/>
    <w:basedOn w:val="a8"/>
    <w:qFormat/>
    <w:pPr>
      <w:widowControl/>
      <w:pBdr>
        <w:top w:val="single" w:sz="4" w:space="0" w:color="auto"/>
        <w:bottom w:val="single" w:sz="4" w:space="0" w:color="auto"/>
      </w:pBdr>
      <w:spacing w:before="100" w:beforeAutospacing="1" w:after="100" w:afterAutospacing="1"/>
      <w:jc w:val="left"/>
    </w:pPr>
    <w:rPr>
      <w:rFonts w:ascii="Times New Roman" w:eastAsia="Times New Roman" w:hAnsi="Times New Roman"/>
      <w:kern w:val="0"/>
      <w:sz w:val="24"/>
      <w:szCs w:val="24"/>
    </w:rPr>
  </w:style>
  <w:style w:type="paragraph" w:customStyle="1" w:styleId="CharChar2">
    <w:name w:val="Char Char2"/>
    <w:basedOn w:val="a8"/>
    <w:pPr>
      <w:spacing w:line="240" w:lineRule="atLeast"/>
      <w:ind w:left="420" w:firstLine="420"/>
    </w:pPr>
    <w:rPr>
      <w:rFonts w:ascii="Times New Roman" w:hAnsi="Times New Roman"/>
      <w:kern w:val="0"/>
      <w:szCs w:val="21"/>
    </w:rPr>
  </w:style>
  <w:style w:type="paragraph" w:customStyle="1" w:styleId="a5">
    <w:name w:val="引言 图"/>
    <w:next w:val="afffa"/>
    <w:qFormat/>
    <w:pPr>
      <w:numPr>
        <w:ilvl w:val="7"/>
        <w:numId w:val="2"/>
      </w:numPr>
      <w:jc w:val="center"/>
    </w:pPr>
    <w:rPr>
      <w:rFonts w:ascii="Times New Roman" w:eastAsia="黑体" w:hAnsi="Times New Roman"/>
    </w:rPr>
  </w:style>
  <w:style w:type="paragraph" w:customStyle="1" w:styleId="afffa">
    <w:name w:val="段落"/>
    <w:pPr>
      <w:spacing w:line="310" w:lineRule="exact"/>
      <w:ind w:firstLineChars="200" w:firstLine="200"/>
    </w:pPr>
    <w:rPr>
      <w:rFonts w:ascii="Times New Roman" w:hAnsi="Times New Roman"/>
      <w:sz w:val="21"/>
    </w:rPr>
  </w:style>
  <w:style w:type="paragraph" w:customStyle="1" w:styleId="3">
    <w:name w:val="条文 3"/>
    <w:next w:val="afffa"/>
    <w:qFormat/>
    <w:pPr>
      <w:numPr>
        <w:ilvl w:val="3"/>
        <w:numId w:val="3"/>
      </w:numPr>
      <w:spacing w:line="310" w:lineRule="exact"/>
    </w:pPr>
    <w:rPr>
      <w:rFonts w:ascii="Times New Roman" w:eastAsia="黑体" w:hAnsi="Times New Roman"/>
      <w:sz w:val="21"/>
    </w:rPr>
  </w:style>
  <w:style w:type="paragraph" w:customStyle="1" w:styleId="xl98">
    <w:name w:val="xl98"/>
    <w:basedOn w:val="a8"/>
    <w:qFormat/>
    <w:pPr>
      <w:widowControl/>
      <w:pBdr>
        <w:top w:val="single" w:sz="4" w:space="0" w:color="auto"/>
        <w:left w:val="single" w:sz="4" w:space="0" w:color="auto"/>
        <w:bottom w:val="single" w:sz="4" w:space="0" w:color="auto"/>
      </w:pBdr>
      <w:spacing w:before="100" w:beforeAutospacing="1" w:after="100" w:afterAutospacing="1"/>
      <w:jc w:val="left"/>
    </w:pPr>
    <w:rPr>
      <w:rFonts w:ascii="Times New Roman" w:eastAsia="Times New Roman" w:hAnsi="Times New Roman"/>
      <w:kern w:val="0"/>
      <w:sz w:val="24"/>
      <w:szCs w:val="24"/>
    </w:rPr>
  </w:style>
  <w:style w:type="paragraph" w:customStyle="1" w:styleId="Nota0">
    <w:name w:val="Nota:"/>
    <w:basedOn w:val="a8"/>
    <w:qFormat/>
    <w:pPr>
      <w:widowControl/>
      <w:tabs>
        <w:tab w:val="left" w:pos="-284"/>
        <w:tab w:val="left" w:pos="0"/>
        <w:tab w:val="left" w:pos="1134"/>
      </w:tabs>
      <w:ind w:left="-284" w:hanging="283"/>
      <w:jc w:val="left"/>
    </w:pPr>
    <w:rPr>
      <w:rFonts w:ascii="Arial" w:hAnsi="Arial"/>
      <w:i/>
      <w:kern w:val="0"/>
      <w:sz w:val="20"/>
      <w:szCs w:val="20"/>
      <w:lang w:val="en-GB"/>
    </w:rPr>
  </w:style>
  <w:style w:type="paragraph" w:customStyle="1" w:styleId="xl77">
    <w:name w:val="xl77"/>
    <w:basedOn w:val="a8"/>
    <w:pPr>
      <w:widowControl/>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49">
    <w:name w:val="xl49"/>
    <w:basedOn w:val="a8"/>
    <w:pPr>
      <w:widowControl/>
      <w:numPr>
        <w:ilvl w:val="3"/>
        <w:numId w:val="4"/>
      </w:numPr>
      <w:pBdr>
        <w:top w:val="single" w:sz="8" w:space="0" w:color="auto"/>
        <w:left w:val="single" w:sz="8" w:space="0" w:color="auto"/>
        <w:right w:val="single" w:sz="8" w:space="0" w:color="auto"/>
      </w:pBdr>
      <w:spacing w:before="100" w:beforeAutospacing="1" w:after="100" w:afterAutospacing="1"/>
      <w:jc w:val="center"/>
    </w:pPr>
    <w:rPr>
      <w:rFonts w:ascii="宋体" w:hAnsi="宋体" w:hint="eastAsia"/>
      <w:kern w:val="0"/>
      <w:sz w:val="24"/>
      <w:szCs w:val="24"/>
    </w:rPr>
  </w:style>
  <w:style w:type="paragraph" w:customStyle="1" w:styleId="font8">
    <w:name w:val="font8"/>
    <w:basedOn w:val="a8"/>
    <w:qFormat/>
    <w:pPr>
      <w:widowControl/>
      <w:spacing w:before="100" w:beforeAutospacing="1" w:after="100" w:afterAutospacing="1"/>
      <w:jc w:val="left"/>
    </w:pPr>
    <w:rPr>
      <w:rFonts w:ascii="Arial" w:hAnsi="Arial" w:cs="Arial"/>
      <w:kern w:val="0"/>
      <w:sz w:val="20"/>
      <w:szCs w:val="20"/>
    </w:rPr>
  </w:style>
  <w:style w:type="paragraph" w:customStyle="1" w:styleId="xl47">
    <w:name w:val="xl47"/>
    <w:basedOn w:val="a8"/>
    <w:pPr>
      <w:widowControl/>
      <w:pBdr>
        <w:left w:val="single" w:sz="8" w:space="0" w:color="auto"/>
        <w:bottom w:val="single" w:sz="4" w:space="0" w:color="auto"/>
        <w:right w:val="single" w:sz="8" w:space="0" w:color="auto"/>
      </w:pBdr>
      <w:spacing w:before="100" w:beforeAutospacing="1" w:after="100" w:afterAutospacing="1"/>
      <w:jc w:val="center"/>
    </w:pPr>
    <w:rPr>
      <w:rFonts w:ascii="宋体" w:hAnsi="宋体"/>
      <w:kern w:val="0"/>
      <w:sz w:val="24"/>
      <w:szCs w:val="24"/>
    </w:rPr>
  </w:style>
  <w:style w:type="paragraph" w:customStyle="1" w:styleId="font10">
    <w:name w:val="font10"/>
    <w:basedOn w:val="a8"/>
    <w:qFormat/>
    <w:pPr>
      <w:widowControl/>
      <w:spacing w:before="100" w:beforeAutospacing="1" w:after="100" w:afterAutospacing="1"/>
      <w:jc w:val="left"/>
    </w:pPr>
    <w:rPr>
      <w:rFonts w:ascii="Arial" w:eastAsia="Arial Unicode MS" w:hAnsi="Arial" w:cs="Arial"/>
      <w:b/>
      <w:bCs/>
      <w:kern w:val="0"/>
      <w:sz w:val="24"/>
      <w:szCs w:val="24"/>
      <w:lang w:eastAsia="en-US"/>
    </w:rPr>
  </w:style>
  <w:style w:type="paragraph" w:customStyle="1" w:styleId="xl59">
    <w:name w:val="xl59"/>
    <w:basedOn w:val="a8"/>
    <w:pPr>
      <w:widowControl/>
      <w:pBdr>
        <w:top w:val="single" w:sz="8" w:space="0" w:color="auto"/>
        <w:left w:val="single" w:sz="8" w:space="0" w:color="auto"/>
        <w:right w:val="single" w:sz="8" w:space="0" w:color="auto"/>
      </w:pBdr>
      <w:spacing w:before="100" w:beforeAutospacing="1" w:after="100" w:afterAutospacing="1"/>
      <w:jc w:val="right"/>
    </w:pPr>
    <w:rPr>
      <w:rFonts w:ascii="宋体" w:hAnsi="宋体"/>
      <w:kern w:val="0"/>
      <w:sz w:val="24"/>
      <w:szCs w:val="24"/>
    </w:rPr>
  </w:style>
  <w:style w:type="paragraph" w:customStyle="1" w:styleId="40">
    <w:name w:val="引言 4"/>
    <w:next w:val="afffa"/>
    <w:qFormat/>
    <w:pPr>
      <w:numPr>
        <w:ilvl w:val="4"/>
        <w:numId w:val="2"/>
      </w:numPr>
      <w:tabs>
        <w:tab w:val="right" w:pos="8820"/>
      </w:tabs>
      <w:spacing w:line="310" w:lineRule="exact"/>
    </w:pPr>
    <w:rPr>
      <w:rFonts w:ascii="Times New Roman" w:eastAsia="黑体" w:hAnsi="Times New Roman"/>
      <w:sz w:val="21"/>
    </w:rPr>
  </w:style>
  <w:style w:type="paragraph" w:customStyle="1" w:styleId="CharChar">
    <w:name w:val="Char Char"/>
    <w:next w:val="a8"/>
    <w:pPr>
      <w:keepNext/>
      <w:keepLines/>
      <w:spacing w:before="240" w:after="240"/>
      <w:ind w:left="624" w:hanging="624"/>
      <w:outlineLvl w:val="7"/>
    </w:pPr>
    <w:rPr>
      <w:rFonts w:ascii="Arial" w:eastAsia="黑体" w:hAnsi="Arial" w:cs="Arial"/>
      <w:snapToGrid w:val="0"/>
      <w:sz w:val="21"/>
      <w:szCs w:val="21"/>
    </w:rPr>
  </w:style>
  <w:style w:type="paragraph" w:customStyle="1" w:styleId="xl53">
    <w:name w:val="xl53"/>
    <w:basedOn w:val="a8"/>
    <w:pPr>
      <w:widowControl/>
      <w:pBdr>
        <w:bottom w:val="single" w:sz="8" w:space="0" w:color="auto"/>
        <w:right w:val="single" w:sz="8" w:space="0" w:color="auto"/>
      </w:pBdr>
      <w:spacing w:before="100" w:beforeAutospacing="1" w:after="100" w:afterAutospacing="1"/>
      <w:jc w:val="left"/>
    </w:pPr>
    <w:rPr>
      <w:rFonts w:ascii="宋体" w:hAnsi="宋体"/>
      <w:kern w:val="0"/>
      <w:sz w:val="24"/>
      <w:szCs w:val="24"/>
    </w:rPr>
  </w:style>
  <w:style w:type="paragraph" w:customStyle="1" w:styleId="a0">
    <w:name w:val="条文 表"/>
    <w:next w:val="afffa"/>
    <w:pPr>
      <w:numPr>
        <w:ilvl w:val="6"/>
        <w:numId w:val="3"/>
      </w:numPr>
      <w:jc w:val="center"/>
    </w:pPr>
    <w:rPr>
      <w:rFonts w:ascii="Times New Roman" w:eastAsia="黑体" w:hAnsi="Times New Roman"/>
      <w:sz w:val="21"/>
    </w:rPr>
  </w:style>
  <w:style w:type="paragraph" w:customStyle="1" w:styleId="Titre">
    <w:name w:val="Titre"/>
    <w:basedOn w:val="a8"/>
    <w:next w:val="a8"/>
    <w:qFormat/>
    <w:pPr>
      <w:widowControl/>
      <w:tabs>
        <w:tab w:val="right" w:pos="1560"/>
        <w:tab w:val="right" w:pos="7797"/>
        <w:tab w:val="left" w:pos="7938"/>
      </w:tabs>
      <w:spacing w:before="204"/>
      <w:ind w:left="1701" w:hanging="1701"/>
      <w:jc w:val="left"/>
    </w:pPr>
    <w:rPr>
      <w:rFonts w:ascii="Arial" w:hAnsi="Arial"/>
      <w:color w:val="000000"/>
      <w:kern w:val="0"/>
      <w:sz w:val="20"/>
      <w:szCs w:val="20"/>
      <w:lang w:val="fr-FR" w:eastAsia="en-US"/>
    </w:rPr>
  </w:style>
  <w:style w:type="paragraph" w:customStyle="1" w:styleId="xl67">
    <w:name w:val="xl67"/>
    <w:basedOn w:val="a8"/>
    <w:pPr>
      <w:widowControl/>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Blockquote">
    <w:name w:val="Blockquote"/>
    <w:basedOn w:val="a8"/>
    <w:pPr>
      <w:autoSpaceDE w:val="0"/>
      <w:autoSpaceDN w:val="0"/>
      <w:adjustRightInd w:val="0"/>
      <w:spacing w:before="100" w:after="100"/>
      <w:ind w:left="360" w:right="360"/>
      <w:jc w:val="left"/>
    </w:pPr>
    <w:rPr>
      <w:rFonts w:ascii="Times New Roman" w:hAnsi="Times New Roman"/>
      <w:kern w:val="0"/>
      <w:sz w:val="24"/>
      <w:szCs w:val="20"/>
    </w:rPr>
  </w:style>
  <w:style w:type="paragraph" w:customStyle="1" w:styleId="28">
    <w:name w:val="列出段落2"/>
    <w:basedOn w:val="a8"/>
    <w:uiPriority w:val="34"/>
    <w:qFormat/>
    <w:pPr>
      <w:ind w:firstLineChars="200" w:firstLine="420"/>
    </w:pPr>
    <w:rPr>
      <w:rFonts w:ascii="Times New Roman" w:hAnsi="Times New Roman"/>
      <w:szCs w:val="20"/>
    </w:rPr>
  </w:style>
  <w:style w:type="paragraph" w:customStyle="1" w:styleId="xl57">
    <w:name w:val="xl57"/>
    <w:basedOn w:val="a8"/>
    <w:pPr>
      <w:widowControl/>
      <w:pBdr>
        <w:left w:val="single" w:sz="8" w:space="0" w:color="auto"/>
        <w:right w:val="single" w:sz="8" w:space="0" w:color="auto"/>
      </w:pBdr>
      <w:spacing w:before="100" w:beforeAutospacing="1" w:after="100" w:afterAutospacing="1"/>
      <w:jc w:val="right"/>
    </w:pPr>
    <w:rPr>
      <w:rFonts w:ascii="宋体" w:hAnsi="宋体"/>
      <w:kern w:val="0"/>
      <w:sz w:val="24"/>
      <w:szCs w:val="24"/>
    </w:rPr>
  </w:style>
  <w:style w:type="paragraph" w:customStyle="1" w:styleId="xl54">
    <w:name w:val="xl54"/>
    <w:basedOn w:val="a8"/>
    <w:pPr>
      <w:widowControl/>
      <w:numPr>
        <w:ilvl w:val="4"/>
        <w:numId w:val="1"/>
      </w:numPr>
      <w:pBdr>
        <w:top w:val="single" w:sz="8" w:space="0" w:color="auto"/>
        <w:right w:val="single" w:sz="8" w:space="0" w:color="auto"/>
      </w:pBdr>
      <w:spacing w:before="100" w:beforeAutospacing="1" w:after="100" w:afterAutospacing="1"/>
      <w:ind w:left="0" w:firstLine="0"/>
      <w:jc w:val="left"/>
    </w:pPr>
    <w:rPr>
      <w:rFonts w:ascii="宋体" w:hAnsi="宋体"/>
      <w:kern w:val="0"/>
      <w:sz w:val="24"/>
      <w:szCs w:val="24"/>
    </w:rPr>
  </w:style>
  <w:style w:type="paragraph" w:customStyle="1" w:styleId="xl87">
    <w:name w:val="xl87"/>
    <w:basedOn w:val="a8"/>
    <w:pPr>
      <w:widowControl/>
      <w:pBdr>
        <w:top w:val="single" w:sz="8" w:space="0" w:color="auto"/>
        <w:left w:val="single" w:sz="8" w:space="0" w:color="auto"/>
        <w:right w:val="single" w:sz="8" w:space="0" w:color="auto"/>
      </w:pBdr>
      <w:shd w:val="clear" w:color="auto" w:fill="CCFFCC"/>
      <w:spacing w:before="100" w:beforeAutospacing="1" w:after="100" w:afterAutospacing="1"/>
      <w:jc w:val="center"/>
    </w:pPr>
    <w:rPr>
      <w:rFonts w:ascii="Times New Roman" w:eastAsia="Arial Unicode MS" w:hAnsi="Times New Roman"/>
      <w:kern w:val="0"/>
      <w:sz w:val="24"/>
      <w:szCs w:val="24"/>
    </w:rPr>
  </w:style>
  <w:style w:type="paragraph" w:customStyle="1" w:styleId="CharChar1CharCharCharCharCharCharCharCharCharCharChar">
    <w:name w:val="Char Char1 Char Char Char Char Char Char Char Char Char Char Char"/>
    <w:basedOn w:val="a8"/>
    <w:pPr>
      <w:widowControl/>
      <w:spacing w:after="160" w:line="240" w:lineRule="exact"/>
      <w:jc w:val="left"/>
    </w:pPr>
    <w:rPr>
      <w:rFonts w:ascii="Verdana" w:hAnsi="Verdana"/>
      <w:kern w:val="0"/>
      <w:sz w:val="20"/>
      <w:szCs w:val="20"/>
      <w:lang w:eastAsia="en-US"/>
    </w:rPr>
  </w:style>
  <w:style w:type="paragraph" w:customStyle="1" w:styleId="DefaultText">
    <w:name w:val="Default Text"/>
    <w:basedOn w:val="a8"/>
    <w:pPr>
      <w:widowControl/>
      <w:numPr>
        <w:ilvl w:val="6"/>
        <w:numId w:val="4"/>
      </w:numPr>
      <w:jc w:val="left"/>
    </w:pPr>
    <w:rPr>
      <w:rFonts w:ascii="Times New Roman" w:hAnsi="Times New Roman"/>
      <w:snapToGrid w:val="0"/>
      <w:kern w:val="0"/>
      <w:sz w:val="24"/>
      <w:szCs w:val="20"/>
      <w:lang w:eastAsia="en-US"/>
    </w:rPr>
  </w:style>
  <w:style w:type="paragraph" w:customStyle="1" w:styleId="xl74">
    <w:name w:val="xl74"/>
    <w:basedOn w:val="a8"/>
    <w:pPr>
      <w:widowControl/>
      <w:pBdr>
        <w:left w:val="single" w:sz="8" w:space="0" w:color="auto"/>
        <w:bottom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5">
    <w:name w:val="条文 5"/>
    <w:next w:val="afffa"/>
    <w:pPr>
      <w:numPr>
        <w:ilvl w:val="5"/>
        <w:numId w:val="3"/>
      </w:numPr>
      <w:spacing w:line="310" w:lineRule="exact"/>
    </w:pPr>
    <w:rPr>
      <w:rFonts w:ascii="Times New Roman" w:eastAsia="黑体" w:hAnsi="Times New Roman"/>
      <w:sz w:val="21"/>
    </w:rPr>
  </w:style>
  <w:style w:type="paragraph" w:customStyle="1" w:styleId="10">
    <w:name w:val="引言 1"/>
    <w:next w:val="afffa"/>
    <w:qFormat/>
    <w:pPr>
      <w:numPr>
        <w:ilvl w:val="1"/>
        <w:numId w:val="2"/>
      </w:numPr>
      <w:spacing w:line="310" w:lineRule="exact"/>
    </w:pPr>
    <w:rPr>
      <w:rFonts w:ascii="Times New Roman" w:eastAsia="黑体" w:hAnsi="Times New Roman"/>
      <w:sz w:val="21"/>
    </w:rPr>
  </w:style>
  <w:style w:type="paragraph" w:customStyle="1" w:styleId="Bullet1">
    <w:name w:val="Bullet1"/>
    <w:basedOn w:val="a8"/>
    <w:qFormat/>
    <w:pPr>
      <w:widowControl/>
      <w:tabs>
        <w:tab w:val="left" w:pos="360"/>
      </w:tabs>
      <w:ind w:left="360" w:hanging="360"/>
      <w:jc w:val="left"/>
    </w:pPr>
    <w:rPr>
      <w:rFonts w:ascii="Arial" w:hAnsi="Arial"/>
      <w:kern w:val="0"/>
      <w:sz w:val="20"/>
      <w:szCs w:val="20"/>
    </w:rPr>
  </w:style>
  <w:style w:type="paragraph" w:customStyle="1" w:styleId="50">
    <w:name w:val="引言 5"/>
    <w:next w:val="afffa"/>
    <w:qFormat/>
    <w:pPr>
      <w:numPr>
        <w:ilvl w:val="5"/>
        <w:numId w:val="2"/>
      </w:numPr>
      <w:tabs>
        <w:tab w:val="right" w:pos="8820"/>
      </w:tabs>
      <w:spacing w:line="310" w:lineRule="exact"/>
    </w:pPr>
    <w:rPr>
      <w:rFonts w:ascii="Times New Roman" w:eastAsia="黑体" w:hAnsi="Times New Roman"/>
      <w:sz w:val="21"/>
    </w:rPr>
  </w:style>
  <w:style w:type="paragraph" w:customStyle="1" w:styleId="xl45">
    <w:name w:val="xl45"/>
    <w:basedOn w:val="a8"/>
    <w:pPr>
      <w:widowControl/>
      <w:pBdr>
        <w:top w:val="single" w:sz="4" w:space="0" w:color="auto"/>
        <w:left w:val="single" w:sz="8" w:space="0" w:color="auto"/>
        <w:right w:val="single" w:sz="8" w:space="0" w:color="auto"/>
      </w:pBdr>
      <w:spacing w:before="100" w:beforeAutospacing="1" w:after="100" w:afterAutospacing="1"/>
      <w:jc w:val="center"/>
    </w:pPr>
    <w:rPr>
      <w:rFonts w:ascii="宋体" w:hAnsi="宋体"/>
      <w:kern w:val="0"/>
      <w:sz w:val="24"/>
      <w:szCs w:val="24"/>
    </w:rPr>
  </w:style>
  <w:style w:type="paragraph" w:customStyle="1" w:styleId="a1">
    <w:name w:val="条文 图"/>
    <w:next w:val="afffa"/>
    <w:pPr>
      <w:numPr>
        <w:ilvl w:val="7"/>
        <w:numId w:val="3"/>
      </w:numPr>
      <w:jc w:val="center"/>
    </w:pPr>
    <w:rPr>
      <w:rFonts w:ascii="Times New Roman" w:eastAsia="黑体" w:hAnsi="Times New Roman"/>
      <w:sz w:val="21"/>
    </w:rPr>
  </w:style>
  <w:style w:type="paragraph" w:customStyle="1" w:styleId="xl82">
    <w:name w:val="xl82"/>
    <w:basedOn w:val="a8"/>
    <w:pPr>
      <w:widowControl/>
      <w:pBdr>
        <w:left w:val="single" w:sz="8" w:space="0" w:color="auto"/>
      </w:pBdr>
      <w:shd w:val="clear" w:color="auto" w:fill="CCFFFF"/>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font9">
    <w:name w:val="font9"/>
    <w:basedOn w:val="a8"/>
    <w:qFormat/>
    <w:pPr>
      <w:widowControl/>
      <w:spacing w:before="100" w:beforeAutospacing="1" w:after="100" w:afterAutospacing="1"/>
      <w:jc w:val="left"/>
    </w:pPr>
    <w:rPr>
      <w:rFonts w:ascii="Times New Roman" w:hAnsi="Times New Roman"/>
      <w:kern w:val="0"/>
      <w:sz w:val="20"/>
      <w:szCs w:val="20"/>
    </w:rPr>
  </w:style>
  <w:style w:type="paragraph" w:customStyle="1" w:styleId="xl96">
    <w:name w:val="xl96"/>
    <w:basedOn w:val="a8"/>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kern w:val="0"/>
      <w:sz w:val="20"/>
      <w:szCs w:val="20"/>
    </w:rPr>
  </w:style>
  <w:style w:type="paragraph" w:customStyle="1" w:styleId="xl61">
    <w:name w:val="xl61"/>
    <w:basedOn w:val="a8"/>
    <w:pPr>
      <w:widowControl/>
      <w:numPr>
        <w:ilvl w:val="5"/>
        <w:numId w:val="4"/>
      </w:numPr>
      <w:pBdr>
        <w:top w:val="single" w:sz="4" w:space="0" w:color="auto"/>
        <w:left w:val="single" w:sz="8" w:space="0" w:color="auto"/>
        <w:bottom w:val="single" w:sz="8" w:space="0" w:color="auto"/>
        <w:right w:val="single" w:sz="8" w:space="0" w:color="auto"/>
      </w:pBdr>
      <w:spacing w:before="100" w:beforeAutospacing="1" w:after="100" w:afterAutospacing="1"/>
      <w:jc w:val="right"/>
    </w:pPr>
    <w:rPr>
      <w:rFonts w:ascii="宋体" w:hAnsi="宋体"/>
      <w:kern w:val="0"/>
      <w:sz w:val="24"/>
      <w:szCs w:val="24"/>
    </w:rPr>
  </w:style>
  <w:style w:type="paragraph" w:customStyle="1" w:styleId="xl58">
    <w:name w:val="xl58"/>
    <w:basedOn w:val="a8"/>
    <w:pPr>
      <w:widowControl/>
      <w:numPr>
        <w:ilvl w:val="1"/>
        <w:numId w:val="1"/>
      </w:numPr>
      <w:pBdr>
        <w:top w:val="single" w:sz="4" w:space="0" w:color="auto"/>
        <w:left w:val="single" w:sz="8" w:space="0" w:color="auto"/>
        <w:bottom w:val="single" w:sz="4" w:space="0" w:color="auto"/>
        <w:right w:val="single" w:sz="8" w:space="0" w:color="auto"/>
      </w:pBdr>
      <w:spacing w:before="100" w:beforeAutospacing="1" w:after="100" w:afterAutospacing="1"/>
      <w:ind w:left="0" w:firstLine="0"/>
      <w:jc w:val="right"/>
    </w:pPr>
    <w:rPr>
      <w:rFonts w:ascii="宋体" w:hAnsi="宋体"/>
      <w:kern w:val="0"/>
      <w:sz w:val="24"/>
      <w:szCs w:val="24"/>
    </w:rPr>
  </w:style>
  <w:style w:type="paragraph" w:customStyle="1" w:styleId="xl73">
    <w:name w:val="xl73"/>
    <w:basedOn w:val="a8"/>
    <w:pPr>
      <w:widowControl/>
      <w:pBdr>
        <w:top w:val="single" w:sz="8" w:space="0" w:color="auto"/>
        <w:left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46">
    <w:name w:val="xl46"/>
    <w:basedOn w:val="a8"/>
    <w:pPr>
      <w:widowControl/>
      <w:numPr>
        <w:ilvl w:val="5"/>
        <w:numId w:val="1"/>
      </w:numPr>
      <w:pBdr>
        <w:top w:val="single" w:sz="4" w:space="0" w:color="auto"/>
        <w:left w:val="single" w:sz="8" w:space="0" w:color="auto"/>
        <w:bottom w:val="single" w:sz="8" w:space="0" w:color="auto"/>
        <w:right w:val="single" w:sz="8" w:space="0" w:color="auto"/>
      </w:pBdr>
      <w:spacing w:before="100" w:beforeAutospacing="1" w:after="100" w:afterAutospacing="1"/>
      <w:ind w:left="0" w:firstLine="0"/>
      <w:jc w:val="center"/>
    </w:pPr>
    <w:rPr>
      <w:rFonts w:ascii="宋体" w:hAnsi="宋体"/>
      <w:kern w:val="0"/>
      <w:sz w:val="24"/>
      <w:szCs w:val="24"/>
    </w:rPr>
  </w:style>
  <w:style w:type="paragraph" w:customStyle="1" w:styleId="30">
    <w:name w:val="引言 3"/>
    <w:next w:val="afffa"/>
    <w:qFormat/>
    <w:pPr>
      <w:numPr>
        <w:ilvl w:val="3"/>
        <w:numId w:val="2"/>
      </w:numPr>
      <w:spacing w:line="310" w:lineRule="exact"/>
    </w:pPr>
    <w:rPr>
      <w:rFonts w:ascii="Times New Roman" w:eastAsia="黑体" w:hAnsi="Times New Roman"/>
      <w:sz w:val="21"/>
    </w:rPr>
  </w:style>
  <w:style w:type="paragraph" w:customStyle="1" w:styleId="0">
    <w:name w:val="条文 0"/>
    <w:next w:val="afffa"/>
    <w:qFormat/>
    <w:pPr>
      <w:numPr>
        <w:ilvl w:val="7"/>
        <w:numId w:val="4"/>
      </w:numPr>
      <w:spacing w:before="240" w:after="240"/>
    </w:pPr>
    <w:rPr>
      <w:rFonts w:ascii="Times New Roman" w:eastAsia="黑体" w:hAnsi="Times New Roman"/>
      <w:sz w:val="21"/>
    </w:rPr>
  </w:style>
  <w:style w:type="paragraph" w:customStyle="1" w:styleId="CharChar1">
    <w:name w:val="Char Char1"/>
    <w:basedOn w:val="a8"/>
    <w:pPr>
      <w:widowControl/>
      <w:spacing w:after="160" w:line="240" w:lineRule="exact"/>
      <w:jc w:val="left"/>
    </w:pPr>
    <w:rPr>
      <w:rFonts w:ascii="Verdana" w:eastAsia="楷体_GB2312" w:hAnsi="Verdana"/>
      <w:b/>
      <w:i/>
      <w:iCs/>
      <w:color w:val="000000"/>
      <w:kern w:val="0"/>
      <w:sz w:val="20"/>
      <w:szCs w:val="20"/>
      <w:lang w:eastAsia="en-US"/>
    </w:rPr>
  </w:style>
  <w:style w:type="paragraph" w:customStyle="1" w:styleId="4">
    <w:name w:val="条文 4"/>
    <w:next w:val="afffa"/>
    <w:pPr>
      <w:numPr>
        <w:ilvl w:val="4"/>
        <w:numId w:val="3"/>
      </w:numPr>
      <w:spacing w:line="310" w:lineRule="exact"/>
    </w:pPr>
    <w:rPr>
      <w:rFonts w:ascii="Times New Roman" w:eastAsia="黑体" w:hAnsi="Times New Roman"/>
      <w:sz w:val="21"/>
    </w:rPr>
  </w:style>
  <w:style w:type="paragraph" w:customStyle="1" w:styleId="font0">
    <w:name w:val="font0"/>
    <w:basedOn w:val="a8"/>
    <w:pPr>
      <w:widowControl/>
      <w:spacing w:before="100" w:beforeAutospacing="1" w:after="100" w:afterAutospacing="1"/>
      <w:jc w:val="left"/>
    </w:pPr>
    <w:rPr>
      <w:rFonts w:ascii="Arial" w:hAnsi="Arial" w:cs="Arial"/>
      <w:kern w:val="0"/>
      <w:sz w:val="20"/>
      <w:szCs w:val="20"/>
    </w:rPr>
  </w:style>
  <w:style w:type="paragraph" w:customStyle="1" w:styleId="CharChar1CharCharCharCharCharCharCharChar">
    <w:name w:val="Char Char1 Char Char Char Char Char Char Char Char"/>
    <w:basedOn w:val="a8"/>
    <w:qFormat/>
    <w:rPr>
      <w:rFonts w:ascii="Arial" w:hAnsi="Arial" w:cs="Arial"/>
      <w:sz w:val="20"/>
      <w:szCs w:val="20"/>
    </w:rPr>
  </w:style>
  <w:style w:type="paragraph" w:customStyle="1" w:styleId="xl44">
    <w:name w:val="xl44"/>
    <w:basedOn w:val="a8"/>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宋体" w:hAnsi="宋体"/>
      <w:kern w:val="0"/>
      <w:sz w:val="24"/>
      <w:szCs w:val="24"/>
    </w:rPr>
  </w:style>
  <w:style w:type="paragraph" w:customStyle="1" w:styleId="xl51">
    <w:name w:val="xl51"/>
    <w:basedOn w:val="a8"/>
    <w:pPr>
      <w:widowControl/>
      <w:pBdr>
        <w:top w:val="single" w:sz="8" w:space="0" w:color="auto"/>
        <w:right w:val="single" w:sz="8" w:space="0" w:color="auto"/>
      </w:pBdr>
      <w:spacing w:before="100" w:beforeAutospacing="1" w:after="100" w:afterAutospacing="1"/>
      <w:jc w:val="left"/>
    </w:pPr>
    <w:rPr>
      <w:rFonts w:ascii="宋体" w:hAnsi="宋体"/>
      <w:kern w:val="0"/>
      <w:sz w:val="24"/>
      <w:szCs w:val="24"/>
    </w:rPr>
  </w:style>
  <w:style w:type="paragraph" w:customStyle="1" w:styleId="1">
    <w:name w:val="条文 1"/>
    <w:next w:val="afffa"/>
    <w:pPr>
      <w:numPr>
        <w:ilvl w:val="1"/>
        <w:numId w:val="3"/>
      </w:numPr>
      <w:spacing w:line="310" w:lineRule="exact"/>
    </w:pPr>
    <w:rPr>
      <w:rFonts w:ascii="Times New Roman" w:eastAsia="黑体" w:hAnsi="Times New Roman"/>
      <w:sz w:val="21"/>
    </w:rPr>
  </w:style>
  <w:style w:type="paragraph" w:customStyle="1" w:styleId="a6">
    <w:name w:val="列项——"/>
    <w:next w:val="afffa"/>
    <w:pPr>
      <w:widowControl w:val="0"/>
      <w:numPr>
        <w:ilvl w:val="3"/>
        <w:numId w:val="1"/>
      </w:numPr>
      <w:tabs>
        <w:tab w:val="left" w:pos="964"/>
      </w:tabs>
      <w:ind w:left="0" w:firstLine="0"/>
      <w:jc w:val="both"/>
    </w:pPr>
    <w:rPr>
      <w:rFonts w:ascii="Times New Roman" w:hAnsi="Times New Roman"/>
      <w:sz w:val="21"/>
    </w:rPr>
  </w:style>
  <w:style w:type="paragraph" w:customStyle="1" w:styleId="xl80">
    <w:name w:val="xl80"/>
    <w:basedOn w:val="a8"/>
    <w:pPr>
      <w:widowControl/>
      <w:pBdr>
        <w:top w:val="single" w:sz="4" w:space="0" w:color="auto"/>
        <w:bottom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94">
    <w:name w:val="xl94"/>
    <w:basedOn w:val="a8"/>
    <w:pPr>
      <w:widowControl/>
      <w:pBdr>
        <w:top w:val="single" w:sz="8" w:space="0" w:color="auto"/>
        <w:left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nota">
    <w:name w:val="nota"/>
    <w:basedOn w:val="a8"/>
    <w:qFormat/>
    <w:pPr>
      <w:widowControl/>
      <w:numPr>
        <w:ilvl w:val="4"/>
        <w:numId w:val="4"/>
      </w:numPr>
      <w:tabs>
        <w:tab w:val="left" w:pos="0"/>
        <w:tab w:val="left" w:pos="454"/>
      </w:tabs>
      <w:ind w:left="454" w:hanging="738"/>
      <w:jc w:val="left"/>
    </w:pPr>
    <w:rPr>
      <w:rFonts w:ascii="Arial" w:hAnsi="Arial"/>
      <w:kern w:val="0"/>
      <w:sz w:val="20"/>
      <w:szCs w:val="20"/>
      <w:lang w:val="en-GB"/>
    </w:rPr>
  </w:style>
  <w:style w:type="paragraph" w:customStyle="1" w:styleId="afffb">
    <w:name w:val="目次、标准名称标题"/>
    <w:next w:val="afffa"/>
    <w:qFormat/>
    <w:pPr>
      <w:shd w:val="clear" w:color="FFFFFF" w:fill="FFFFFF"/>
      <w:spacing w:before="600" w:after="600" w:line="460" w:lineRule="exact"/>
      <w:jc w:val="center"/>
    </w:pPr>
    <w:rPr>
      <w:rFonts w:ascii="黑体" w:eastAsia="黑体" w:hAnsi="Times New Roman"/>
      <w:sz w:val="32"/>
    </w:rPr>
  </w:style>
  <w:style w:type="paragraph" w:customStyle="1" w:styleId="xl63">
    <w:name w:val="xl63"/>
    <w:basedOn w:val="a8"/>
    <w:pPr>
      <w:widowControl/>
      <w:pBdr>
        <w:left w:val="single" w:sz="8" w:space="0" w:color="auto"/>
      </w:pBdr>
      <w:spacing w:before="100" w:beforeAutospacing="1" w:after="100" w:afterAutospacing="1"/>
      <w:jc w:val="center"/>
    </w:pPr>
    <w:rPr>
      <w:rFonts w:ascii="宋体" w:hAnsi="宋体" w:hint="eastAsia"/>
      <w:kern w:val="0"/>
      <w:sz w:val="24"/>
      <w:szCs w:val="24"/>
    </w:rPr>
  </w:style>
  <w:style w:type="paragraph" w:customStyle="1" w:styleId="54">
    <w:name w:val="样式5"/>
    <w:basedOn w:val="a8"/>
    <w:qFormat/>
    <w:rPr>
      <w:rFonts w:ascii="宋体" w:hAnsi="Times New Roman"/>
      <w:sz w:val="24"/>
      <w:szCs w:val="20"/>
    </w:rPr>
  </w:style>
  <w:style w:type="paragraph" w:customStyle="1" w:styleId="a">
    <w:name w:val="注×："/>
    <w:next w:val="afffa"/>
    <w:qFormat/>
    <w:pPr>
      <w:widowControl w:val="0"/>
      <w:numPr>
        <w:numId w:val="5"/>
      </w:numPr>
      <w:tabs>
        <w:tab w:val="left" w:pos="630"/>
        <w:tab w:val="left" w:pos="900"/>
      </w:tabs>
      <w:autoSpaceDE w:val="0"/>
      <w:autoSpaceDN w:val="0"/>
      <w:jc w:val="both"/>
    </w:pPr>
    <w:rPr>
      <w:rFonts w:ascii="宋体" w:hAnsi="Times New Roman"/>
      <w:sz w:val="18"/>
    </w:rPr>
  </w:style>
  <w:style w:type="paragraph" w:customStyle="1" w:styleId="xl71">
    <w:name w:val="xl71"/>
    <w:basedOn w:val="a8"/>
    <w:pPr>
      <w:widowControl/>
      <w:numPr>
        <w:ilvl w:val="1"/>
        <w:numId w:val="4"/>
      </w:numPr>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88">
    <w:name w:val="xl88"/>
    <w:basedOn w:val="a8"/>
    <w:pPr>
      <w:widowControl/>
      <w:numPr>
        <w:numId w:val="6"/>
      </w:numPr>
      <w:pBdr>
        <w:top w:val="single" w:sz="8" w:space="0" w:color="auto"/>
        <w:right w:val="single" w:sz="8" w:space="0" w:color="auto"/>
      </w:pBdr>
      <w:shd w:val="clear" w:color="auto" w:fill="CCFFCC"/>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55">
    <w:name w:val="xl55"/>
    <w:basedOn w:val="a8"/>
    <w:pPr>
      <w:widowControl/>
      <w:pBdr>
        <w:right w:val="single" w:sz="8" w:space="0" w:color="auto"/>
      </w:pBdr>
      <w:spacing w:before="100" w:beforeAutospacing="1" w:after="100" w:afterAutospacing="1"/>
      <w:jc w:val="left"/>
    </w:pPr>
    <w:rPr>
      <w:rFonts w:ascii="宋体" w:hAnsi="宋体"/>
      <w:kern w:val="0"/>
      <w:sz w:val="24"/>
      <w:szCs w:val="24"/>
    </w:rPr>
  </w:style>
  <w:style w:type="paragraph" w:customStyle="1" w:styleId="xl48">
    <w:name w:val="xl48"/>
    <w:basedOn w:val="a8"/>
    <w:pPr>
      <w:widowControl/>
      <w:pBdr>
        <w:top w:val="single" w:sz="8" w:space="0" w:color="auto"/>
        <w:right w:val="single" w:sz="4" w:space="0" w:color="auto"/>
      </w:pBdr>
      <w:spacing w:before="100" w:beforeAutospacing="1" w:after="100" w:afterAutospacing="1"/>
      <w:jc w:val="center"/>
    </w:pPr>
    <w:rPr>
      <w:rFonts w:ascii="宋体" w:hAnsi="宋体" w:hint="eastAsia"/>
      <w:kern w:val="0"/>
      <w:sz w:val="24"/>
      <w:szCs w:val="24"/>
    </w:rPr>
  </w:style>
  <w:style w:type="paragraph" w:customStyle="1" w:styleId="xl81">
    <w:name w:val="xl81"/>
    <w:basedOn w:val="a8"/>
    <w:pPr>
      <w:widowControl/>
      <w:pBdr>
        <w:top w:val="single" w:sz="8" w:space="0" w:color="auto"/>
        <w:left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84">
    <w:name w:val="xl84"/>
    <w:basedOn w:val="a8"/>
    <w:pPr>
      <w:widowControl/>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76">
    <w:name w:val="xl76"/>
    <w:basedOn w:val="a8"/>
    <w:pPr>
      <w:widowControl/>
      <w:pBdr>
        <w:top w:val="single" w:sz="8" w:space="0" w:color="auto"/>
        <w:bottom w:val="single" w:sz="4"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a2">
    <w:name w:val="前言、引言标题"/>
    <w:next w:val="afffa"/>
    <w:pPr>
      <w:numPr>
        <w:numId w:val="7"/>
      </w:numPr>
      <w:shd w:val="clear" w:color="FFFFFF" w:fill="FFFFFF"/>
      <w:spacing w:before="600" w:after="600"/>
      <w:jc w:val="center"/>
    </w:pPr>
    <w:rPr>
      <w:rFonts w:ascii="黑体" w:eastAsia="黑体" w:hAnsi="Times New Roman"/>
      <w:sz w:val="32"/>
    </w:rPr>
  </w:style>
  <w:style w:type="paragraph" w:customStyle="1" w:styleId="xl92">
    <w:name w:val="xl92"/>
    <w:basedOn w:val="a8"/>
    <w:pPr>
      <w:widowControl/>
      <w:numPr>
        <w:numId w:val="8"/>
      </w:numPr>
      <w:pBdr>
        <w:top w:val="single" w:sz="4" w:space="0" w:color="auto"/>
        <w:bottom w:val="single" w:sz="8" w:space="0" w:color="auto"/>
        <w:right w:val="single" w:sz="8" w:space="0" w:color="auto"/>
      </w:pBdr>
      <w:shd w:val="clear" w:color="auto" w:fill="CCFFCC"/>
      <w:tabs>
        <w:tab w:val="clear" w:pos="964"/>
      </w:tabs>
      <w:spacing w:before="100" w:beforeAutospacing="1" w:after="100" w:afterAutospacing="1"/>
      <w:ind w:left="0" w:firstLine="0"/>
      <w:jc w:val="center"/>
    </w:pPr>
    <w:rPr>
      <w:rFonts w:ascii="Arial Unicode MS" w:eastAsia="Arial Unicode MS" w:hAnsi="Arial Unicode MS" w:cs="Arial Unicode MS"/>
      <w:kern w:val="0"/>
      <w:sz w:val="20"/>
      <w:szCs w:val="20"/>
    </w:rPr>
  </w:style>
  <w:style w:type="paragraph" w:customStyle="1" w:styleId="20">
    <w:name w:val="引言 2"/>
    <w:next w:val="afffa"/>
    <w:qFormat/>
    <w:pPr>
      <w:numPr>
        <w:ilvl w:val="2"/>
        <w:numId w:val="2"/>
      </w:numPr>
      <w:spacing w:line="310" w:lineRule="exact"/>
    </w:pPr>
    <w:rPr>
      <w:rFonts w:ascii="Times New Roman" w:eastAsia="黑体" w:hAnsi="Times New Roman"/>
      <w:sz w:val="21"/>
    </w:rPr>
  </w:style>
  <w:style w:type="paragraph" w:customStyle="1" w:styleId="xl90">
    <w:name w:val="xl90"/>
    <w:basedOn w:val="a8"/>
    <w:pPr>
      <w:widowControl/>
      <w:pBdr>
        <w:top w:val="single" w:sz="4" w:space="0" w:color="auto"/>
        <w:bottom w:val="single" w:sz="4" w:space="0" w:color="auto"/>
        <w:right w:val="single" w:sz="8" w:space="0" w:color="auto"/>
      </w:pBdr>
      <w:shd w:val="clear" w:color="auto" w:fill="CCFFCC"/>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97">
    <w:name w:val="xl97"/>
    <w:basedOn w:val="a8"/>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0"/>
      <w:szCs w:val="20"/>
    </w:rPr>
  </w:style>
  <w:style w:type="paragraph" w:customStyle="1" w:styleId="xl60">
    <w:name w:val="xl60"/>
    <w:basedOn w:val="a8"/>
    <w:pPr>
      <w:widowControl/>
      <w:pBdr>
        <w:left w:val="single" w:sz="8" w:space="0" w:color="auto"/>
        <w:bottom w:val="single" w:sz="8" w:space="0" w:color="auto"/>
        <w:right w:val="single" w:sz="8" w:space="0" w:color="auto"/>
      </w:pBdr>
      <w:spacing w:before="100" w:beforeAutospacing="1" w:after="100" w:afterAutospacing="1"/>
      <w:jc w:val="right"/>
    </w:pPr>
    <w:rPr>
      <w:rFonts w:ascii="宋体" w:hAnsi="宋体"/>
      <w:kern w:val="0"/>
      <w:sz w:val="24"/>
      <w:szCs w:val="24"/>
    </w:rPr>
  </w:style>
  <w:style w:type="paragraph" w:customStyle="1" w:styleId="xl66">
    <w:name w:val="xl66"/>
    <w:basedOn w:val="a8"/>
    <w:pPr>
      <w:widowControl/>
      <w:pBdr>
        <w:top w:val="single" w:sz="8" w:space="0" w:color="auto"/>
        <w:bottom w:val="single" w:sz="4" w:space="0" w:color="auto"/>
      </w:pBdr>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72">
    <w:name w:val="xl72"/>
    <w:basedOn w:val="a8"/>
    <w:pPr>
      <w:widowControl/>
      <w:pBdr>
        <w:top w:val="single" w:sz="4" w:space="0" w:color="auto"/>
        <w:bottom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75">
    <w:name w:val="xl75"/>
    <w:basedOn w:val="a8"/>
    <w:pPr>
      <w:widowControl/>
      <w:numPr>
        <w:numId w:val="9"/>
      </w:numPr>
      <w:pBdr>
        <w:top w:val="single" w:sz="8" w:space="0" w:color="auto"/>
        <w:left w:val="single" w:sz="8" w:space="0" w:color="auto"/>
        <w:bottom w:val="single" w:sz="4" w:space="0" w:color="auto"/>
        <w:right w:val="single" w:sz="8" w:space="0" w:color="auto"/>
      </w:pBdr>
      <w:shd w:val="clear" w:color="auto" w:fill="CCFFFF"/>
      <w:tabs>
        <w:tab w:val="clear" w:pos="900"/>
      </w:tabs>
      <w:spacing w:before="100" w:beforeAutospacing="1" w:after="100" w:afterAutospacing="1"/>
      <w:ind w:left="0" w:firstLine="0"/>
      <w:jc w:val="center"/>
    </w:pPr>
    <w:rPr>
      <w:rFonts w:ascii="Times New Roman" w:eastAsia="Arial Unicode MS" w:hAnsi="Times New Roman"/>
      <w:kern w:val="0"/>
      <w:sz w:val="24"/>
      <w:szCs w:val="24"/>
    </w:rPr>
  </w:style>
  <w:style w:type="paragraph" w:customStyle="1" w:styleId="font1">
    <w:name w:val="font1"/>
    <w:basedOn w:val="a8"/>
    <w:pPr>
      <w:widowControl/>
      <w:spacing w:before="100" w:beforeAutospacing="1" w:after="100" w:afterAutospacing="1"/>
      <w:jc w:val="left"/>
    </w:pPr>
    <w:rPr>
      <w:rFonts w:ascii="宋体" w:hAnsi="宋体" w:cs="Arial Unicode MS" w:hint="eastAsia"/>
      <w:kern w:val="0"/>
      <w:sz w:val="24"/>
      <w:szCs w:val="24"/>
    </w:rPr>
  </w:style>
  <w:style w:type="paragraph" w:customStyle="1" w:styleId="xl89">
    <w:name w:val="xl89"/>
    <w:basedOn w:val="a8"/>
    <w:pPr>
      <w:widowControl/>
      <w:pBdr>
        <w:left w:val="single" w:sz="8" w:space="0" w:color="auto"/>
        <w:right w:val="single" w:sz="8" w:space="0" w:color="auto"/>
      </w:pBdr>
      <w:shd w:val="clear" w:color="auto" w:fill="CCFFCC"/>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62">
    <w:name w:val="xl62"/>
    <w:basedOn w:val="a8"/>
    <w:pPr>
      <w:widowControl/>
      <w:numPr>
        <w:ilvl w:val="2"/>
        <w:numId w:val="1"/>
      </w:numPr>
      <w:pBdr>
        <w:left w:val="single" w:sz="8" w:space="0" w:color="auto"/>
      </w:pBdr>
      <w:spacing w:before="100" w:beforeAutospacing="1" w:after="100" w:afterAutospacing="1"/>
      <w:ind w:left="0" w:firstLine="0"/>
      <w:jc w:val="center"/>
    </w:pPr>
    <w:rPr>
      <w:rFonts w:ascii="宋体" w:hAnsi="宋体"/>
      <w:kern w:val="0"/>
      <w:sz w:val="24"/>
      <w:szCs w:val="24"/>
    </w:rPr>
  </w:style>
  <w:style w:type="paragraph" w:customStyle="1" w:styleId="xl78">
    <w:name w:val="xl78"/>
    <w:basedOn w:val="a8"/>
    <w:qFormat/>
    <w:pPr>
      <w:widowControl/>
      <w:pBdr>
        <w:top w:val="single" w:sz="4" w:space="0" w:color="auto"/>
        <w:bottom w:val="single" w:sz="4"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64">
    <w:name w:val="xl64"/>
    <w:basedOn w:val="a8"/>
    <w:pPr>
      <w:widowControl/>
      <w:pBdr>
        <w:top w:val="single" w:sz="8" w:space="0" w:color="auto"/>
        <w:left w:val="single" w:sz="8" w:space="0" w:color="auto"/>
      </w:pBdr>
      <w:spacing w:before="100" w:beforeAutospacing="1" w:after="100" w:afterAutospacing="1"/>
      <w:jc w:val="center"/>
    </w:pPr>
    <w:rPr>
      <w:rFonts w:ascii="宋体" w:hAnsi="宋体"/>
      <w:kern w:val="0"/>
      <w:sz w:val="24"/>
      <w:szCs w:val="24"/>
    </w:rPr>
  </w:style>
  <w:style w:type="paragraph" w:customStyle="1" w:styleId="xl91">
    <w:name w:val="xl91"/>
    <w:basedOn w:val="a8"/>
    <w:pPr>
      <w:widowControl/>
      <w:pBdr>
        <w:left w:val="single" w:sz="8" w:space="0" w:color="auto"/>
        <w:bottom w:val="single" w:sz="8" w:space="0" w:color="auto"/>
        <w:right w:val="single" w:sz="8" w:space="0" w:color="auto"/>
      </w:pBdr>
      <w:shd w:val="clear" w:color="auto" w:fill="CCFFCC"/>
      <w:spacing w:before="100" w:beforeAutospacing="1" w:after="100" w:afterAutospacing="1"/>
      <w:jc w:val="center"/>
    </w:pPr>
    <w:rPr>
      <w:rFonts w:ascii="Times New Roman" w:eastAsia="Arial Unicode MS" w:hAnsi="Times New Roman"/>
      <w:kern w:val="0"/>
      <w:sz w:val="24"/>
      <w:szCs w:val="24"/>
    </w:rPr>
  </w:style>
  <w:style w:type="paragraph" w:customStyle="1" w:styleId="xl79">
    <w:name w:val="xl79"/>
    <w:basedOn w:val="a8"/>
    <w:pPr>
      <w:widowControl/>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a3">
    <w:name w:val="列项·"/>
    <w:next w:val="afffa"/>
    <w:pPr>
      <w:numPr>
        <w:numId w:val="10"/>
      </w:numPr>
      <w:tabs>
        <w:tab w:val="left" w:pos="840"/>
        <w:tab w:val="left" w:pos="1140"/>
      </w:tabs>
      <w:jc w:val="both"/>
    </w:pPr>
    <w:rPr>
      <w:rFonts w:ascii="宋体" w:hAnsi="Times New Roman"/>
      <w:sz w:val="21"/>
    </w:rPr>
  </w:style>
  <w:style w:type="paragraph" w:customStyle="1" w:styleId="xl68">
    <w:name w:val="xl68"/>
    <w:basedOn w:val="a8"/>
    <w:pPr>
      <w:widowControl/>
      <w:pBdr>
        <w:top w:val="single" w:sz="8" w:space="0" w:color="auto"/>
        <w:bottom w:val="single" w:sz="4"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23">
    <w:name w:val="xl23"/>
    <w:basedOn w:val="a8"/>
    <w:qFormat/>
    <w:pPr>
      <w:widowControl/>
      <w:spacing w:before="100" w:beforeAutospacing="1" w:after="100" w:afterAutospacing="1"/>
      <w:jc w:val="left"/>
      <w:textAlignment w:val="center"/>
    </w:pPr>
    <w:rPr>
      <w:rFonts w:ascii="宋体" w:hAnsi="宋体"/>
      <w:kern w:val="0"/>
      <w:sz w:val="24"/>
      <w:szCs w:val="24"/>
    </w:rPr>
  </w:style>
  <w:style w:type="paragraph" w:customStyle="1" w:styleId="xl69">
    <w:name w:val="xl69"/>
    <w:basedOn w:val="a8"/>
    <w:pPr>
      <w:widowControl/>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50">
    <w:name w:val="xl50"/>
    <w:basedOn w:val="a8"/>
    <w:pPr>
      <w:widowControl/>
      <w:pBdr>
        <w:left w:val="single" w:sz="8" w:space="0" w:color="auto"/>
        <w:bottom w:val="single" w:sz="8" w:space="0" w:color="auto"/>
        <w:right w:val="single" w:sz="8" w:space="0" w:color="auto"/>
      </w:pBdr>
      <w:spacing w:before="100" w:beforeAutospacing="1" w:after="100" w:afterAutospacing="1"/>
      <w:jc w:val="center"/>
    </w:pPr>
    <w:rPr>
      <w:rFonts w:ascii="宋体" w:hAnsi="宋体" w:hint="eastAsia"/>
      <w:kern w:val="0"/>
      <w:sz w:val="24"/>
      <w:szCs w:val="24"/>
    </w:rPr>
  </w:style>
  <w:style w:type="paragraph" w:customStyle="1" w:styleId="xl43">
    <w:name w:val="xl43"/>
    <w:basedOn w:val="a8"/>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宋体" w:hAnsi="宋体"/>
      <w:kern w:val="0"/>
      <w:sz w:val="24"/>
      <w:szCs w:val="24"/>
    </w:rPr>
  </w:style>
  <w:style w:type="paragraph" w:customStyle="1" w:styleId="xl70">
    <w:name w:val="xl70"/>
    <w:basedOn w:val="a8"/>
    <w:pPr>
      <w:widowControl/>
      <w:pBdr>
        <w:top w:val="single" w:sz="4" w:space="0" w:color="auto"/>
        <w:bottom w:val="single" w:sz="4"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95">
    <w:name w:val="xl95"/>
    <w:basedOn w:val="a8"/>
    <w:pPr>
      <w:widowControl/>
      <w:pBdr>
        <w:left w:val="single" w:sz="8" w:space="0" w:color="auto"/>
        <w:bottom w:val="single" w:sz="8" w:space="0" w:color="auto"/>
        <w:right w:val="single" w:sz="8" w:space="0" w:color="auto"/>
      </w:pBdr>
      <w:shd w:val="clear" w:color="auto" w:fill="CCFFFF"/>
      <w:spacing w:before="100" w:beforeAutospacing="1" w:after="100" w:afterAutospacing="1"/>
      <w:jc w:val="center"/>
    </w:pPr>
    <w:rPr>
      <w:rFonts w:ascii="Times New Roman" w:eastAsia="Arial Unicode MS" w:hAnsi="Times New Roman"/>
      <w:color w:val="0000FF"/>
      <w:kern w:val="0"/>
      <w:sz w:val="24"/>
      <w:szCs w:val="24"/>
    </w:rPr>
  </w:style>
  <w:style w:type="paragraph" w:customStyle="1" w:styleId="xl24">
    <w:name w:val="xl24"/>
    <w:basedOn w:val="a8"/>
    <w:qFormat/>
    <w:pPr>
      <w:widowControl/>
      <w:spacing w:before="100" w:beforeAutospacing="1" w:after="100" w:afterAutospacing="1"/>
      <w:jc w:val="left"/>
      <w:textAlignment w:val="center"/>
    </w:pPr>
    <w:rPr>
      <w:rFonts w:ascii="宋体" w:hAnsi="宋体"/>
      <w:kern w:val="0"/>
      <w:sz w:val="24"/>
      <w:szCs w:val="24"/>
    </w:rPr>
  </w:style>
  <w:style w:type="paragraph" w:customStyle="1" w:styleId="xl83">
    <w:name w:val="xl83"/>
    <w:basedOn w:val="a8"/>
    <w:pPr>
      <w:widowControl/>
      <w:numPr>
        <w:numId w:val="11"/>
      </w:numPr>
      <w:pBdr>
        <w:left w:val="single" w:sz="8" w:space="0" w:color="auto"/>
        <w:bottom w:val="single" w:sz="8" w:space="0" w:color="auto"/>
      </w:pBdr>
      <w:shd w:val="clear" w:color="auto" w:fill="CCFFFF"/>
      <w:spacing w:before="100" w:beforeAutospacing="1" w:after="100" w:afterAutospacing="1"/>
      <w:jc w:val="center"/>
    </w:pPr>
    <w:rPr>
      <w:rFonts w:ascii="Times New Roman" w:eastAsia="Arial Unicode MS" w:hAnsi="Times New Roman"/>
      <w:kern w:val="0"/>
      <w:sz w:val="24"/>
      <w:szCs w:val="24"/>
    </w:rPr>
  </w:style>
  <w:style w:type="paragraph" w:customStyle="1" w:styleId="xl100">
    <w:name w:val="xl100"/>
    <w:basedOn w:val="a8"/>
    <w:qFormat/>
    <w:pPr>
      <w:widowControl/>
      <w:pBdr>
        <w:top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kern w:val="0"/>
      <w:sz w:val="24"/>
      <w:szCs w:val="24"/>
    </w:rPr>
  </w:style>
  <w:style w:type="paragraph" w:customStyle="1" w:styleId="xl93">
    <w:name w:val="xl93"/>
    <w:basedOn w:val="a8"/>
    <w:pPr>
      <w:widowControl/>
      <w:pBdr>
        <w:left w:val="single" w:sz="8" w:space="0" w:color="auto"/>
        <w:right w:val="single" w:sz="8" w:space="0" w:color="auto"/>
      </w:pBdr>
      <w:spacing w:before="100" w:beforeAutospacing="1" w:after="100" w:afterAutospacing="1"/>
      <w:jc w:val="center"/>
    </w:pPr>
    <w:rPr>
      <w:rFonts w:ascii="Times New Roman" w:eastAsia="Arial Unicode MS" w:hAnsi="Times New Roman"/>
      <w:kern w:val="0"/>
      <w:sz w:val="24"/>
      <w:szCs w:val="24"/>
    </w:rPr>
  </w:style>
  <w:style w:type="paragraph" w:customStyle="1" w:styleId="xl86">
    <w:name w:val="xl86"/>
    <w:basedOn w:val="a8"/>
    <w:pPr>
      <w:widowControl/>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109">
    <w:name w:val="xl109"/>
    <w:basedOn w:val="a8"/>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56">
    <w:name w:val="xl56"/>
    <w:basedOn w:val="a8"/>
    <w:pPr>
      <w:widowControl/>
      <w:pBdr>
        <w:bottom w:val="single" w:sz="8" w:space="0" w:color="auto"/>
        <w:right w:val="single" w:sz="8" w:space="0" w:color="auto"/>
      </w:pBdr>
      <w:spacing w:before="100" w:beforeAutospacing="1" w:after="100" w:afterAutospacing="1"/>
      <w:jc w:val="left"/>
    </w:pPr>
    <w:rPr>
      <w:rFonts w:ascii="宋体" w:hAnsi="宋体"/>
      <w:kern w:val="0"/>
      <w:sz w:val="24"/>
      <w:szCs w:val="24"/>
    </w:rPr>
  </w:style>
  <w:style w:type="paragraph" w:customStyle="1" w:styleId="a7">
    <w:name w:val="注："/>
    <w:next w:val="afffa"/>
    <w:qFormat/>
    <w:pPr>
      <w:widowControl w:val="0"/>
      <w:numPr>
        <w:numId w:val="12"/>
      </w:numPr>
      <w:tabs>
        <w:tab w:val="left" w:pos="1140"/>
      </w:tabs>
      <w:autoSpaceDE w:val="0"/>
      <w:autoSpaceDN w:val="0"/>
      <w:jc w:val="both"/>
    </w:pPr>
    <w:rPr>
      <w:rFonts w:ascii="宋体" w:hAnsi="Times New Roman"/>
      <w:sz w:val="18"/>
    </w:rPr>
  </w:style>
  <w:style w:type="paragraph" w:customStyle="1" w:styleId="xl42">
    <w:name w:val="xl42"/>
    <w:basedOn w:val="a8"/>
    <w:pPr>
      <w:widowControl/>
      <w:pBdr>
        <w:top w:val="single" w:sz="4" w:space="0" w:color="auto"/>
        <w:bottom w:val="single" w:sz="8" w:space="0" w:color="auto"/>
      </w:pBdr>
      <w:spacing w:before="100" w:beforeAutospacing="1" w:after="100" w:afterAutospacing="1"/>
      <w:jc w:val="center"/>
    </w:pPr>
    <w:rPr>
      <w:rFonts w:ascii="宋体" w:hAnsi="宋体"/>
      <w:kern w:val="0"/>
      <w:sz w:val="24"/>
      <w:szCs w:val="24"/>
    </w:rPr>
  </w:style>
  <w:style w:type="paragraph" w:customStyle="1" w:styleId="xl65">
    <w:name w:val="xl65"/>
    <w:basedOn w:val="a8"/>
    <w:pPr>
      <w:widowControl/>
      <w:pBdr>
        <w:left w:val="single" w:sz="8" w:space="0" w:color="auto"/>
        <w:bottom w:val="single" w:sz="8" w:space="0" w:color="auto"/>
      </w:pBdr>
      <w:spacing w:before="100" w:beforeAutospacing="1" w:after="100" w:afterAutospacing="1"/>
      <w:jc w:val="center"/>
    </w:pPr>
    <w:rPr>
      <w:rFonts w:ascii="宋体" w:hAnsi="宋体"/>
      <w:kern w:val="0"/>
      <w:sz w:val="24"/>
      <w:szCs w:val="24"/>
    </w:rPr>
  </w:style>
  <w:style w:type="paragraph" w:customStyle="1" w:styleId="xl85">
    <w:name w:val="xl85"/>
    <w:basedOn w:val="a8"/>
    <w:pPr>
      <w:widowControl/>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52">
    <w:name w:val="xl52"/>
    <w:basedOn w:val="a8"/>
    <w:pPr>
      <w:widowControl/>
      <w:pBdr>
        <w:right w:val="single" w:sz="8" w:space="0" w:color="auto"/>
      </w:pBdr>
      <w:spacing w:before="100" w:beforeAutospacing="1" w:after="100" w:afterAutospacing="1"/>
      <w:jc w:val="left"/>
    </w:pPr>
    <w:rPr>
      <w:rFonts w:ascii="宋体" w:hAnsi="宋体"/>
      <w:kern w:val="0"/>
      <w:sz w:val="24"/>
      <w:szCs w:val="24"/>
    </w:rPr>
  </w:style>
  <w:style w:type="paragraph" w:customStyle="1" w:styleId="2">
    <w:name w:val="条文 2"/>
    <w:next w:val="afffa"/>
    <w:pPr>
      <w:numPr>
        <w:ilvl w:val="2"/>
        <w:numId w:val="3"/>
      </w:numPr>
      <w:spacing w:line="310" w:lineRule="exact"/>
    </w:pPr>
    <w:rPr>
      <w:rFonts w:ascii="Times New Roman" w:eastAsia="黑体" w:hAnsi="Times New Roman"/>
      <w:sz w:val="21"/>
    </w:rPr>
  </w:style>
  <w:style w:type="paragraph" w:customStyle="1" w:styleId="a4">
    <w:name w:val="引言 表"/>
    <w:next w:val="a8"/>
    <w:pPr>
      <w:numPr>
        <w:ilvl w:val="6"/>
        <w:numId w:val="2"/>
      </w:numPr>
      <w:jc w:val="center"/>
    </w:pPr>
    <w:rPr>
      <w:rFonts w:ascii="Times New Roman" w:eastAsia="黑体" w:hAnsi="Times New Roman"/>
    </w:rPr>
  </w:style>
  <w:style w:type="paragraph" w:customStyle="1" w:styleId="Style6">
    <w:name w:val="_Style 6"/>
    <w:basedOn w:val="a8"/>
    <w:uiPriority w:val="34"/>
    <w:qFormat/>
    <w:pPr>
      <w:ind w:firstLineChars="200" w:firstLine="420"/>
    </w:pPr>
    <w:rPr>
      <w:rFonts w:ascii="Times New Roman" w:hAnsi="Times New Roman"/>
      <w:szCs w:val="20"/>
    </w:rPr>
  </w:style>
  <w:style w:type="paragraph" w:customStyle="1" w:styleId="gh">
    <w:name w:val="样式gh"/>
    <w:basedOn w:val="a8"/>
    <w:link w:val="ghChar"/>
    <w:qFormat/>
    <w:pPr>
      <w:snapToGrid w:val="0"/>
      <w:spacing w:beforeLines="50" w:before="50"/>
    </w:pPr>
    <w:rPr>
      <w:rFonts w:ascii="Times New Roman" w:eastAsia="仿宋" w:hAnsi="Times New Roman"/>
      <w:bCs/>
      <w:szCs w:val="21"/>
    </w:rPr>
  </w:style>
  <w:style w:type="character" w:customStyle="1" w:styleId="ghChar">
    <w:name w:val="样式gh Char"/>
    <w:link w:val="gh"/>
    <w:rPr>
      <w:rFonts w:ascii="Times New Roman" w:eastAsia="仿宋" w:hAnsi="Times New Roman"/>
      <w:bCs/>
      <w:szCs w:val="21"/>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lang w:eastAsia="en-US"/>
    </w:rPr>
    <w:tblPr>
      <w:tblCellMar>
        <w:top w:w="0" w:type="dxa"/>
        <w:left w:w="0" w:type="dxa"/>
        <w:bottom w:w="0" w:type="dxa"/>
        <w:right w:w="0" w:type="dxa"/>
      </w:tblCellMar>
    </w:tblPr>
  </w:style>
  <w:style w:type="paragraph" w:customStyle="1" w:styleId="TableParagraph">
    <w:name w:val="Table Paragraph"/>
    <w:basedOn w:val="a8"/>
    <w:uiPriority w:val="1"/>
    <w:qFormat/>
    <w:pPr>
      <w:autoSpaceDE w:val="0"/>
      <w:autoSpaceDN w:val="0"/>
      <w:jc w:val="center"/>
    </w:pPr>
    <w:rPr>
      <w:rFonts w:ascii="宋体" w:hAnsi="宋体" w:cs="宋体"/>
      <w:kern w:val="0"/>
      <w:sz w:val="22"/>
      <w:lang w:eastAsia="en-US"/>
    </w:rPr>
  </w:style>
  <w:style w:type="paragraph" w:customStyle="1" w:styleId="afffc">
    <w:name w:val="一级条标题"/>
    <w:next w:val="a8"/>
    <w:pPr>
      <w:outlineLvl w:val="2"/>
    </w:pPr>
    <w:rPr>
      <w:rFonts w:ascii="Times New Roman" w:eastAsia="黑体" w:hAnsi="Times New Roman"/>
      <w:sz w:val="21"/>
    </w:rPr>
  </w:style>
  <w:style w:type="paragraph" w:customStyle="1" w:styleId="afffd">
    <w:name w:val="二级条标题"/>
    <w:basedOn w:val="afffc"/>
    <w:next w:val="a8"/>
    <w:pPr>
      <w:outlineLvl w:val="3"/>
    </w:pPr>
  </w:style>
  <w:style w:type="paragraph" w:customStyle="1" w:styleId="afffe">
    <w:name w:val="三级条标题"/>
    <w:basedOn w:val="afffd"/>
    <w:next w:val="a8"/>
    <w:pPr>
      <w:outlineLvl w:val="4"/>
    </w:pPr>
  </w:style>
  <w:style w:type="paragraph" w:customStyle="1" w:styleId="affff">
    <w:name w:val="四级条标题"/>
    <w:basedOn w:val="afffe"/>
    <w:next w:val="a8"/>
    <w:pPr>
      <w:outlineLvl w:val="5"/>
    </w:pPr>
  </w:style>
  <w:style w:type="paragraph" w:customStyle="1" w:styleId="affff0">
    <w:name w:val="五级条标题"/>
    <w:basedOn w:val="affff"/>
    <w:next w:val="a8"/>
    <w:pPr>
      <w:outlineLvl w:val="6"/>
    </w:pPr>
  </w:style>
  <w:style w:type="paragraph" w:customStyle="1" w:styleId="affff1">
    <w:name w:val="图表脚注"/>
    <w:next w:val="a8"/>
    <w:pPr>
      <w:ind w:leftChars="200" w:left="300" w:hangingChars="100" w:hanging="100"/>
      <w:jc w:val="both"/>
    </w:pPr>
    <w:rPr>
      <w:rFonts w:ascii="宋体" w:hAnsi="Times New Roman"/>
      <w:sz w:val="18"/>
    </w:rPr>
  </w:style>
  <w:style w:type="character" w:customStyle="1" w:styleId="1d">
    <w:name w:val="不明显参考1"/>
    <w:uiPriority w:val="31"/>
    <w:qFormat/>
    <w:rPr>
      <w:smallCaps/>
      <w:color w:val="5A5A5A"/>
    </w:rPr>
  </w:style>
  <w:style w:type="character" w:customStyle="1" w:styleId="1e">
    <w:name w:val="正文文本 字符1"/>
    <w:basedOn w:val="a9"/>
    <w:uiPriority w:val="99"/>
  </w:style>
  <w:style w:type="character" w:customStyle="1" w:styleId="apple-converted-space">
    <w:name w:val="apple-converted-space"/>
  </w:style>
  <w:style w:type="character" w:customStyle="1" w:styleId="1f">
    <w:name w:val="页脚 字符1"/>
    <w:basedOn w:val="a9"/>
    <w:uiPriority w:val="99"/>
    <w:rPr>
      <w:kern w:val="2"/>
      <w:sz w:val="18"/>
      <w:szCs w:val="18"/>
    </w:rPr>
  </w:style>
  <w:style w:type="character" w:customStyle="1" w:styleId="110">
    <w:name w:val="标题 1 字符1"/>
    <w:basedOn w:val="a9"/>
    <w:rPr>
      <w:rFonts w:ascii="Times New Roman" w:eastAsia="宋体" w:hAnsi="Times New Roman" w:cs="Times New Roman"/>
      <w:b/>
      <w:kern w:val="44"/>
      <w:sz w:val="44"/>
      <w:szCs w:val="20"/>
    </w:rPr>
  </w:style>
  <w:style w:type="character" w:customStyle="1" w:styleId="210">
    <w:name w:val="标题 2 字符1"/>
    <w:basedOn w:val="a9"/>
    <w:uiPriority w:val="9"/>
    <w:rPr>
      <w:rFonts w:ascii="Arial" w:eastAsia="黑体" w:hAnsi="Arial" w:cs="Times New Roman"/>
      <w:b/>
      <w:sz w:val="32"/>
      <w:szCs w:val="20"/>
    </w:rPr>
  </w:style>
  <w:style w:type="character" w:customStyle="1" w:styleId="310">
    <w:name w:val="标题 3 字符1"/>
    <w:basedOn w:val="a9"/>
    <w:rPr>
      <w:rFonts w:ascii="Times New Roman" w:eastAsia="宋体" w:hAnsi="Times New Roman" w:cs="Times New Roman"/>
      <w:kern w:val="0"/>
      <w:sz w:val="24"/>
      <w:szCs w:val="20"/>
    </w:rPr>
  </w:style>
  <w:style w:type="character" w:customStyle="1" w:styleId="410">
    <w:name w:val="标题 4 字符1"/>
    <w:basedOn w:val="a9"/>
    <w:rPr>
      <w:rFonts w:ascii="Arial" w:eastAsia="黑体" w:hAnsi="Arial" w:cs="Times New Roman"/>
      <w:b/>
      <w:sz w:val="28"/>
      <w:szCs w:val="20"/>
    </w:rPr>
  </w:style>
  <w:style w:type="character" w:customStyle="1" w:styleId="510">
    <w:name w:val="标题 5 字符1"/>
    <w:basedOn w:val="a9"/>
    <w:rPr>
      <w:rFonts w:ascii="Times New Roman" w:eastAsia="宋体" w:hAnsi="Times New Roman" w:cs="Times New Roman"/>
      <w:b/>
      <w:sz w:val="28"/>
      <w:szCs w:val="20"/>
    </w:rPr>
  </w:style>
  <w:style w:type="character" w:customStyle="1" w:styleId="61">
    <w:name w:val="标题 6 字符1"/>
    <w:basedOn w:val="a9"/>
    <w:rPr>
      <w:rFonts w:ascii="Arial" w:eastAsia="黑体" w:hAnsi="Arial" w:cs="Times New Roman"/>
      <w:b/>
      <w:sz w:val="24"/>
      <w:szCs w:val="20"/>
    </w:rPr>
  </w:style>
  <w:style w:type="character" w:customStyle="1" w:styleId="71">
    <w:name w:val="标题 7 字符1"/>
    <w:basedOn w:val="a9"/>
    <w:rPr>
      <w:rFonts w:ascii="Times New Roman" w:eastAsia="宋体" w:hAnsi="Times New Roman" w:cs="Times New Roman"/>
      <w:b/>
      <w:sz w:val="24"/>
      <w:szCs w:val="20"/>
    </w:rPr>
  </w:style>
  <w:style w:type="character" w:customStyle="1" w:styleId="81">
    <w:name w:val="标题 8 字符1"/>
    <w:basedOn w:val="a9"/>
    <w:rPr>
      <w:rFonts w:ascii="Arial" w:eastAsia="黑体" w:hAnsi="Arial" w:cs="Times New Roman"/>
      <w:sz w:val="24"/>
      <w:szCs w:val="20"/>
    </w:rPr>
  </w:style>
  <w:style w:type="character" w:customStyle="1" w:styleId="91">
    <w:name w:val="标题 9 字符1"/>
    <w:basedOn w:val="a9"/>
    <w:rPr>
      <w:rFonts w:ascii="Arial" w:eastAsia="黑体" w:hAnsi="Arial" w:cs="Times New Roman"/>
      <w:szCs w:val="20"/>
    </w:rPr>
  </w:style>
  <w:style w:type="character" w:customStyle="1" w:styleId="211">
    <w:name w:val="正文文本 2 字符1"/>
    <w:basedOn w:val="a9"/>
    <w:rPr>
      <w:rFonts w:ascii="Times New Roman" w:eastAsia="宋体" w:hAnsi="Times New Roman" w:cs="Times New Roman"/>
      <w:sz w:val="24"/>
      <w:szCs w:val="20"/>
    </w:rPr>
  </w:style>
  <w:style w:type="character" w:customStyle="1" w:styleId="1f0">
    <w:name w:val="正文文本缩进 字符1"/>
    <w:basedOn w:val="a9"/>
    <w:rPr>
      <w:rFonts w:ascii="Times New Roman" w:eastAsia="宋体" w:hAnsi="Times New Roman" w:cs="Times New Roman"/>
      <w:szCs w:val="20"/>
    </w:rPr>
  </w:style>
  <w:style w:type="character" w:customStyle="1" w:styleId="212">
    <w:name w:val="正文文本缩进 2 字符1"/>
    <w:basedOn w:val="a9"/>
    <w:rPr>
      <w:rFonts w:ascii="Times New Roman" w:eastAsia="宋体" w:hAnsi="Times New Roman" w:cs="Times New Roman"/>
      <w:szCs w:val="20"/>
    </w:rPr>
  </w:style>
  <w:style w:type="character" w:customStyle="1" w:styleId="311">
    <w:name w:val="正文文本缩进 3 字符1"/>
    <w:basedOn w:val="a9"/>
    <w:rPr>
      <w:rFonts w:ascii="宋体" w:eastAsia="宋体" w:hAnsi="宋体" w:cs="Times New Roman"/>
      <w:szCs w:val="20"/>
    </w:rPr>
  </w:style>
  <w:style w:type="character" w:customStyle="1" w:styleId="312">
    <w:name w:val="正文文本 3 字符1"/>
    <w:basedOn w:val="a9"/>
    <w:rPr>
      <w:rFonts w:ascii="宋体" w:eastAsia="宋体" w:hAnsi="宋体" w:cs="Times New Roman"/>
      <w:color w:val="000000"/>
      <w:szCs w:val="20"/>
    </w:rPr>
  </w:style>
  <w:style w:type="character" w:customStyle="1" w:styleId="1f1">
    <w:name w:val="批注框文本 字符1"/>
    <w:basedOn w:val="a9"/>
    <w:rPr>
      <w:rFonts w:ascii="Times New Roman" w:eastAsia="宋体" w:hAnsi="Times New Roman" w:cs="Times New Roman"/>
      <w:sz w:val="18"/>
      <w:szCs w:val="18"/>
    </w:rPr>
  </w:style>
  <w:style w:type="paragraph" w:customStyle="1" w:styleId="Char1">
    <w:name w:val="Char1"/>
    <w:basedOn w:val="a8"/>
    <w:rPr>
      <w:rFonts w:ascii="Times New Roman" w:hAnsi="Times New Roman"/>
      <w:szCs w:val="24"/>
    </w:rPr>
  </w:style>
  <w:style w:type="paragraph" w:customStyle="1" w:styleId="CharChar1CharCharCharCharCharCharCharCharCharCharChar1">
    <w:name w:val="Char Char1 Char Char Char Char Char Char Char Char Char Char Char1"/>
    <w:basedOn w:val="a8"/>
    <w:pPr>
      <w:widowControl/>
      <w:spacing w:after="160" w:line="240" w:lineRule="exact"/>
      <w:jc w:val="left"/>
    </w:pPr>
    <w:rPr>
      <w:rFonts w:ascii="Verdana" w:hAnsi="Verdana"/>
      <w:kern w:val="0"/>
      <w:sz w:val="20"/>
      <w:szCs w:val="20"/>
      <w:lang w:eastAsia="en-US"/>
    </w:rPr>
  </w:style>
  <w:style w:type="paragraph" w:customStyle="1" w:styleId="Char11">
    <w:name w:val="Char11"/>
    <w:basedOn w:val="a8"/>
    <w:rPr>
      <w:rFonts w:ascii="Times New Roman" w:hAnsi="Times New Roman"/>
      <w:szCs w:val="24"/>
    </w:rPr>
  </w:style>
  <w:style w:type="paragraph" w:customStyle="1" w:styleId="Char3">
    <w:name w:val="Char3"/>
    <w:basedOn w:val="a8"/>
    <w:rPr>
      <w:rFonts w:ascii="Arial" w:hAnsi="Arial" w:cs="Arial"/>
      <w:sz w:val="20"/>
      <w:szCs w:val="20"/>
    </w:rPr>
  </w:style>
  <w:style w:type="character" w:customStyle="1" w:styleId="Char0">
    <w:name w:val="纯文本 Char"/>
    <w:basedOn w:val="a9"/>
    <w:uiPriority w:val="99"/>
    <w:semiHidden/>
    <w:rPr>
      <w:rFonts w:ascii="宋体" w:eastAsia="宋体" w:hAnsi="Courier New" w:cs="Courier New"/>
      <w:szCs w:val="21"/>
    </w:rPr>
  </w:style>
  <w:style w:type="character" w:customStyle="1" w:styleId="HTMLChar">
    <w:name w:val="HTML 预设格式 Char"/>
    <w:basedOn w:val="a9"/>
    <w:uiPriority w:val="99"/>
    <w:semiHidden/>
    <w:rPr>
      <w:rFonts w:ascii="Courier New" w:eastAsia="宋体" w:hAnsi="Courier New" w:cs="Courier New"/>
      <w:sz w:val="20"/>
      <w:szCs w:val="20"/>
    </w:rPr>
  </w:style>
  <w:style w:type="paragraph" w:customStyle="1" w:styleId="Char2">
    <w:name w:val="Char2"/>
    <w:basedOn w:val="a8"/>
    <w:pPr>
      <w:ind w:firstLineChars="192" w:firstLine="538"/>
    </w:pPr>
    <w:rPr>
      <w:rFonts w:ascii="黑体" w:eastAsia="黑体" w:hAnsi="宋体"/>
      <w:b/>
      <w:color w:val="000000"/>
      <w:kern w:val="24"/>
      <w:sz w:val="28"/>
      <w:szCs w:val="28"/>
    </w:rPr>
  </w:style>
  <w:style w:type="character" w:customStyle="1" w:styleId="zhangts">
    <w:name w:val="zhangts"/>
    <w:semiHidden/>
    <w:rPr>
      <w:rFonts w:ascii="Arial" w:eastAsia="宋体" w:hAnsi="Arial" w:cs="Arial"/>
      <w:color w:val="000080"/>
      <w:sz w:val="18"/>
      <w:szCs w:val="20"/>
    </w:rPr>
  </w:style>
  <w:style w:type="paragraph" w:customStyle="1" w:styleId="1f2">
    <w:name w:val="修订1"/>
    <w:hidden/>
    <w:uiPriority w:val="99"/>
    <w:semiHidden/>
    <w:rPr>
      <w:rFonts w:ascii="Times New Roman" w:hAnsi="Times New Roman"/>
      <w:kern w:val="2"/>
      <w:sz w:val="21"/>
    </w:rPr>
  </w:style>
  <w:style w:type="paragraph" w:customStyle="1" w:styleId="CharChar0">
    <w:name w:val="字元 字元 Char Char"/>
    <w:basedOn w:val="25"/>
    <w:next w:val="af2"/>
  </w:style>
  <w:style w:type="table" w:customStyle="1" w:styleId="1f3">
    <w:name w:val="网格型1"/>
    <w:basedOn w:val="aa"/>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a"/>
    <w:uiPriority w:val="59"/>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01">
    <w:name w:val="xl101"/>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02">
    <w:name w:val="xl102"/>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03">
    <w:name w:val="xl103"/>
    <w:basedOn w:val="a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04">
    <w:name w:val="xl104"/>
    <w:basedOn w:val="a8"/>
    <w:pPr>
      <w:widowControl/>
      <w:spacing w:before="100" w:beforeAutospacing="1" w:after="100" w:afterAutospacing="1"/>
      <w:jc w:val="center"/>
    </w:pPr>
    <w:rPr>
      <w:rFonts w:ascii="宋体" w:hAnsi="宋体" w:cs="宋体"/>
      <w:kern w:val="0"/>
      <w:sz w:val="20"/>
      <w:szCs w:val="20"/>
    </w:rPr>
  </w:style>
  <w:style w:type="paragraph" w:customStyle="1" w:styleId="xl105">
    <w:name w:val="xl105"/>
    <w:basedOn w:val="a8"/>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xl106">
    <w:name w:val="xl106"/>
    <w:basedOn w:val="a8"/>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xl107">
    <w:name w:val="xl107"/>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6"/>
      <w:szCs w:val="16"/>
    </w:rPr>
  </w:style>
  <w:style w:type="paragraph" w:customStyle="1" w:styleId="xl108">
    <w:name w:val="xl108"/>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0">
    <w:name w:val="xl110"/>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111">
    <w:name w:val="xl111"/>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12">
    <w:name w:val="xl112"/>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113">
    <w:name w:val="xl113"/>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114">
    <w:name w:val="xl114"/>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16">
    <w:name w:val="xl116"/>
    <w:basedOn w:val="a8"/>
    <w:pPr>
      <w:widowControl/>
      <w:shd w:val="clear" w:color="000000" w:fill="FFFF00"/>
      <w:spacing w:before="100" w:beforeAutospacing="1" w:after="100" w:afterAutospacing="1"/>
      <w:jc w:val="left"/>
    </w:pPr>
    <w:rPr>
      <w:rFonts w:ascii="宋体" w:hAnsi="宋体" w:cs="宋体"/>
      <w:b/>
      <w:bCs/>
      <w:kern w:val="0"/>
      <w:sz w:val="22"/>
    </w:rPr>
  </w:style>
  <w:style w:type="paragraph" w:customStyle="1" w:styleId="xl117">
    <w:name w:val="xl117"/>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kern w:val="0"/>
      <w:sz w:val="24"/>
      <w:szCs w:val="24"/>
    </w:rPr>
  </w:style>
  <w:style w:type="paragraph" w:customStyle="1" w:styleId="xl118">
    <w:name w:val="xl118"/>
    <w:basedOn w:val="a8"/>
    <w:pPr>
      <w:widowControl/>
      <w:spacing w:before="100" w:beforeAutospacing="1" w:after="100" w:afterAutospacing="1"/>
      <w:jc w:val="left"/>
    </w:pPr>
    <w:rPr>
      <w:rFonts w:ascii="Times New Roman" w:hAnsi="Times New Roman"/>
      <w:kern w:val="0"/>
      <w:sz w:val="24"/>
      <w:szCs w:val="24"/>
    </w:rPr>
  </w:style>
  <w:style w:type="paragraph" w:customStyle="1" w:styleId="xl119">
    <w:name w:val="xl119"/>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120">
    <w:name w:val="xl120"/>
    <w:basedOn w:val="a8"/>
    <w:pPr>
      <w:widowControl/>
      <w:pBdr>
        <w:top w:val="single" w:sz="8"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18"/>
      <w:szCs w:val="18"/>
    </w:rPr>
  </w:style>
  <w:style w:type="paragraph" w:customStyle="1" w:styleId="xl121">
    <w:name w:val="xl121"/>
    <w:basedOn w:val="a8"/>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18"/>
      <w:szCs w:val="18"/>
    </w:rPr>
  </w:style>
  <w:style w:type="paragraph" w:customStyle="1" w:styleId="xl122">
    <w:name w:val="xl122"/>
    <w:basedOn w:val="a8"/>
    <w:pPr>
      <w:widowControl/>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3">
    <w:name w:val="xl123"/>
    <w:basedOn w:val="a8"/>
    <w:pPr>
      <w:widowControl/>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4">
    <w:name w:val="xl124"/>
    <w:basedOn w:val="a8"/>
    <w:pPr>
      <w:widowControl/>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5">
    <w:name w:val="xl125"/>
    <w:basedOn w:val="a8"/>
    <w:pPr>
      <w:widowControl/>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6">
    <w:name w:val="xl126"/>
    <w:basedOn w:val="a8"/>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7">
    <w:name w:val="xl127"/>
    <w:basedOn w:val="a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8">
    <w:name w:val="xl128"/>
    <w:basedOn w:val="a8"/>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2"/>
    </w:rPr>
  </w:style>
  <w:style w:type="paragraph" w:customStyle="1" w:styleId="xl129">
    <w:name w:val="xl129"/>
    <w:basedOn w:val="a8"/>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 w:val="22"/>
    </w:rPr>
  </w:style>
  <w:style w:type="paragraph" w:customStyle="1" w:styleId="xl130">
    <w:name w:val="xl130"/>
    <w:basedOn w:val="a8"/>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2"/>
    </w:rPr>
  </w:style>
  <w:style w:type="paragraph" w:customStyle="1" w:styleId="xl131">
    <w:name w:val="xl131"/>
    <w:basedOn w:val="a8"/>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2"/>
    </w:rPr>
  </w:style>
  <w:style w:type="paragraph" w:customStyle="1" w:styleId="xl132">
    <w:name w:val="xl132"/>
    <w:basedOn w:val="a8"/>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 w:val="22"/>
    </w:rPr>
  </w:style>
  <w:style w:type="paragraph" w:customStyle="1" w:styleId="xl133">
    <w:name w:val="xl133"/>
    <w:basedOn w:val="a8"/>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 w:val="22"/>
    </w:rPr>
  </w:style>
  <w:style w:type="paragraph" w:customStyle="1" w:styleId="xl134">
    <w:name w:val="xl134"/>
    <w:basedOn w:val="a8"/>
    <w:pPr>
      <w:widowControl/>
      <w:pBdr>
        <w:bottom w:val="single" w:sz="8" w:space="0" w:color="auto"/>
      </w:pBdr>
      <w:spacing w:before="100" w:beforeAutospacing="1" w:after="100" w:afterAutospacing="1"/>
      <w:jc w:val="left"/>
    </w:pPr>
    <w:rPr>
      <w:rFonts w:ascii="宋体" w:hAnsi="宋体" w:cs="宋体"/>
      <w:b/>
      <w:bCs/>
      <w:kern w:val="0"/>
      <w:sz w:val="22"/>
    </w:rPr>
  </w:style>
  <w:style w:type="paragraph" w:customStyle="1" w:styleId="xl135">
    <w:name w:val="xl135"/>
    <w:basedOn w:val="a8"/>
    <w:pPr>
      <w:widowControl/>
      <w:spacing w:before="100" w:beforeAutospacing="1" w:after="100" w:afterAutospacing="1"/>
      <w:jc w:val="left"/>
    </w:pPr>
    <w:rPr>
      <w:rFonts w:ascii="宋体" w:hAnsi="宋体" w:cs="宋体"/>
      <w:kern w:val="0"/>
      <w:sz w:val="24"/>
      <w:szCs w:val="24"/>
    </w:rPr>
  </w:style>
  <w:style w:type="paragraph" w:customStyle="1" w:styleId="xl136">
    <w:name w:val="xl136"/>
    <w:basedOn w:val="a8"/>
    <w:pPr>
      <w:widowControl/>
      <w:spacing w:before="100" w:beforeAutospacing="1" w:after="100" w:afterAutospacing="1"/>
      <w:jc w:val="left"/>
    </w:pPr>
    <w:rPr>
      <w:rFonts w:ascii="宋体" w:hAnsi="宋体" w:cs="宋体"/>
      <w:b/>
      <w:bCs/>
      <w:kern w:val="0"/>
      <w:sz w:val="22"/>
    </w:rPr>
  </w:style>
  <w:style w:type="paragraph" w:customStyle="1" w:styleId="xl137">
    <w:name w:val="xl137"/>
    <w:basedOn w:val="a8"/>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2"/>
    </w:rPr>
  </w:style>
  <w:style w:type="paragraph" w:customStyle="1" w:styleId="xl138">
    <w:name w:val="xl138"/>
    <w:basedOn w:val="a8"/>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2"/>
    </w:rPr>
  </w:style>
  <w:style w:type="paragraph" w:customStyle="1" w:styleId="xl139">
    <w:name w:val="xl139"/>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2"/>
    </w:rPr>
  </w:style>
  <w:style w:type="paragraph" w:customStyle="1" w:styleId="xl140">
    <w:name w:val="xl140"/>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2"/>
    </w:rPr>
  </w:style>
  <w:style w:type="paragraph" w:customStyle="1" w:styleId="xl141">
    <w:name w:val="xl141"/>
    <w:basedOn w:val="a8"/>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142">
    <w:name w:val="xl142"/>
    <w:basedOn w:val="a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143">
    <w:name w:val="xl143"/>
    <w:basedOn w:val="a8"/>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44">
    <w:name w:val="xl144"/>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2"/>
    </w:rPr>
  </w:style>
  <w:style w:type="paragraph" w:customStyle="1" w:styleId="xl145">
    <w:name w:val="xl145"/>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2"/>
    </w:rPr>
  </w:style>
  <w:style w:type="paragraph" w:customStyle="1" w:styleId="xl146">
    <w:name w:val="xl146"/>
    <w:basedOn w:val="a8"/>
    <w:pPr>
      <w:widowControl/>
      <w:pBdr>
        <w:top w:val="single" w:sz="8" w:space="0" w:color="auto"/>
        <w:left w:val="single" w:sz="8" w:space="0" w:color="auto"/>
        <w:bottom w:val="single" w:sz="4" w:space="0" w:color="auto"/>
        <w:right w:val="single" w:sz="4" w:space="0" w:color="auto"/>
      </w:pBdr>
      <w:spacing w:before="100" w:beforeAutospacing="1" w:after="100" w:afterAutospacing="1"/>
      <w:jc w:val="left"/>
    </w:pPr>
    <w:rPr>
      <w:rFonts w:ascii="宋体" w:hAnsi="宋体" w:cs="宋体"/>
      <w:b/>
      <w:bCs/>
      <w:kern w:val="0"/>
      <w:sz w:val="22"/>
    </w:rPr>
  </w:style>
  <w:style w:type="paragraph" w:customStyle="1" w:styleId="xl147">
    <w:name w:val="xl147"/>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2"/>
    </w:rPr>
  </w:style>
  <w:style w:type="paragraph" w:customStyle="1" w:styleId="xl148">
    <w:name w:val="xl148"/>
    <w:basedOn w:val="a8"/>
    <w:pPr>
      <w:widowControl/>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b/>
      <w:bCs/>
      <w:kern w:val="0"/>
      <w:sz w:val="22"/>
    </w:rPr>
  </w:style>
  <w:style w:type="paragraph" w:customStyle="1" w:styleId="xl149">
    <w:name w:val="xl149"/>
    <w:basedOn w:val="a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150">
    <w:name w:val="xl150"/>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151">
    <w:name w:val="xl151"/>
    <w:basedOn w:val="a8"/>
    <w:pPr>
      <w:widowControl/>
      <w:spacing w:before="100" w:beforeAutospacing="1" w:after="100" w:afterAutospacing="1"/>
      <w:jc w:val="left"/>
    </w:pPr>
    <w:rPr>
      <w:rFonts w:ascii="宋体" w:hAnsi="宋体" w:cs="宋体"/>
      <w:b/>
      <w:bCs/>
      <w:kern w:val="0"/>
      <w:szCs w:val="21"/>
    </w:rPr>
  </w:style>
  <w:style w:type="paragraph" w:customStyle="1" w:styleId="xl152">
    <w:name w:val="xl152"/>
    <w:basedOn w:val="a8"/>
    <w:pPr>
      <w:widowControl/>
      <w:spacing w:before="100" w:beforeAutospacing="1" w:after="100" w:afterAutospacing="1"/>
      <w:jc w:val="center"/>
    </w:pPr>
    <w:rPr>
      <w:rFonts w:ascii="Courier New" w:hAnsi="Courier New" w:cs="Courier New"/>
      <w:b/>
      <w:bCs/>
      <w:kern w:val="0"/>
      <w:sz w:val="36"/>
      <w:szCs w:val="36"/>
    </w:rPr>
  </w:style>
  <w:style w:type="paragraph" w:customStyle="1" w:styleId="xl153">
    <w:name w:val="xl153"/>
    <w:basedOn w:val="a8"/>
    <w:pPr>
      <w:widowControl/>
      <w:spacing w:before="100" w:beforeAutospacing="1" w:after="100" w:afterAutospacing="1"/>
      <w:jc w:val="left"/>
    </w:pPr>
    <w:rPr>
      <w:rFonts w:ascii="宋体" w:hAnsi="宋体" w:cs="宋体"/>
      <w:kern w:val="0"/>
      <w:sz w:val="22"/>
    </w:rPr>
  </w:style>
  <w:style w:type="character" w:styleId="affff2">
    <w:name w:val="Placeholder Text"/>
    <w:uiPriority w:val="99"/>
    <w:semiHidden/>
    <w:rPr>
      <w:color w:val="808080"/>
    </w:rPr>
  </w:style>
  <w:style w:type="paragraph" w:customStyle="1" w:styleId="-11">
    <w:name w:val="彩色列表 - 强调文字颜色 11"/>
    <w:basedOn w:val="a8"/>
    <w:uiPriority w:val="34"/>
    <w:qFormat/>
    <w:pPr>
      <w:ind w:firstLineChars="200" w:firstLine="420"/>
    </w:pPr>
  </w:style>
  <w:style w:type="table" w:customStyle="1" w:styleId="43">
    <w:name w:val="网格型4"/>
    <w:basedOn w:val="aa"/>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修订1"/>
    <w:hidden/>
    <w:uiPriority w:val="99"/>
    <w:semiHidden/>
    <w:rPr>
      <w:rFonts w:asciiTheme="minorHAnsi" w:eastAsiaTheme="minorEastAsia" w:hAnsiTheme="minorHAnsi" w:cstheme="minorBidi"/>
      <w:kern w:val="2"/>
      <w:sz w:val="21"/>
      <w:szCs w:val="22"/>
    </w:rPr>
  </w:style>
  <w:style w:type="paragraph" w:customStyle="1" w:styleId="2a">
    <w:name w:val="修订2"/>
    <w:hidden/>
    <w:uiPriority w:val="99"/>
    <w:semiHidden/>
    <w:rPr>
      <w:rFonts w:asciiTheme="minorHAnsi" w:eastAsiaTheme="minorEastAsia" w:hAnsiTheme="minorHAnsi" w:cstheme="minorBidi"/>
      <w:kern w:val="2"/>
      <w:sz w:val="21"/>
      <w:szCs w:val="22"/>
    </w:rPr>
  </w:style>
  <w:style w:type="table" w:customStyle="1" w:styleId="TableGrid">
    <w:name w:val="TableGrid"/>
    <w:rPr>
      <w:rFonts w:asciiTheme="minorHAnsi" w:eastAsiaTheme="minorEastAsia" w:hAnsiTheme="minorHAnsi" w:cstheme="minorBidi"/>
    </w:rPr>
    <w:tblPr>
      <w:tblCellMar>
        <w:top w:w="0" w:type="dxa"/>
        <w:left w:w="0" w:type="dxa"/>
        <w:bottom w:w="0" w:type="dxa"/>
        <w:right w:w="0" w:type="dxa"/>
      </w:tblCellMar>
    </w:tblPr>
  </w:style>
  <w:style w:type="paragraph" w:customStyle="1" w:styleId="120">
    <w:name w:val="样式 宋体 行距: 最小值 12 磅"/>
    <w:basedOn w:val="a8"/>
    <w:pPr>
      <w:widowControl/>
      <w:spacing w:line="280" w:lineRule="atLeast"/>
      <w:ind w:firstLine="360"/>
      <w:jc w:val="left"/>
    </w:pPr>
    <w:rPr>
      <w:rFonts w:ascii="宋体" w:hAnsi="宋体" w:cs="宋体"/>
      <w:kern w:val="0"/>
      <w:sz w:val="22"/>
      <w:szCs w:val="20"/>
      <w:lang w:eastAsia="en-US" w:bidi="en-US"/>
    </w:rPr>
  </w:style>
  <w:style w:type="character" w:customStyle="1" w:styleId="afff5">
    <w:name w:val="无间隔 字符"/>
    <w:basedOn w:val="a9"/>
    <w:link w:val="afff4"/>
    <w:uiPriority w:val="1"/>
    <w:rPr>
      <w:rFonts w:ascii="宋体" w:hAnsi="宋体" w:cstheme="minorBidi"/>
    </w:rPr>
  </w:style>
  <w:style w:type="paragraph" w:customStyle="1" w:styleId="msonormal0">
    <w:name w:val="msonormal"/>
    <w:basedOn w:val="a8"/>
    <w:uiPriority w:val="99"/>
    <w:pPr>
      <w:widowControl/>
      <w:spacing w:before="100" w:beforeAutospacing="1" w:after="100" w:afterAutospacing="1"/>
      <w:jc w:val="left"/>
    </w:pPr>
    <w:rPr>
      <w:rFonts w:ascii="宋体" w:hAnsi="宋体"/>
      <w:kern w:val="0"/>
      <w:sz w:val="24"/>
      <w:szCs w:val="24"/>
    </w:rPr>
  </w:style>
  <w:style w:type="table" w:customStyle="1" w:styleId="37">
    <w:name w:val="网格型3"/>
    <w:basedOn w:val="aa"/>
    <w:uiPriority w:val="59"/>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网格型5"/>
    <w:basedOn w:val="aa"/>
    <w:uiPriority w:val="59"/>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a"/>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jpeg"/><Relationship Id="rId21" Type="http://schemas.openxmlformats.org/officeDocument/2006/relationships/image" Target="media/image9.emf"/><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hyperlink" Target="file:///D:\&#24037;&#20316;&#35745;&#21010;\32&#12289;2022-04-11%20&#20135;&#21697;&#26631;&#20934;&#25991;&#20214;&#20462;&#25913;\2019&#24180;&#38598;&#22242;&#38598;&#37319;&#21327;&#35758;&#12289;&#36890;&#30693;&#20132;&#24213;\&#38109;&#21512;&#37329;&#38376;&#31383;\&#20013;&#35199;&#37096;&#21306;&#22495;\&#20013;&#35199;&#37096;&#21306;&#22495;&#21327;&#35758;&#25991;&#20214;\2019-2021&#24180;&#24230;&#19975;&#31185;&#38598;&#22242;&#38109;&#21512;&#37329;&#38376;&#31383;&#24037;&#31243;&#38598;&#20013;&#37319;&#36141;&#21327;&#35758;-&#22235;&#24029;&#22823;&#22320;&#38451;&#20809;.doc"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file:///D:\&#24037;&#20316;&#35745;&#21010;\32&#12289;2022-04-11%20&#20135;&#21697;&#26631;&#20934;&#25991;&#20214;&#20462;&#25913;\2019&#24180;&#38598;&#22242;&#38598;&#37319;&#21327;&#35758;&#12289;&#36890;&#30693;&#20132;&#24213;\&#38109;&#21512;&#37329;&#38376;&#31383;\&#20013;&#35199;&#37096;&#21306;&#22495;\&#20013;&#35199;&#37096;&#21306;&#22495;&#21327;&#35758;&#25991;&#20214;\2019-2021&#24180;&#24230;&#19975;&#31185;&#38598;&#22242;&#38109;&#21512;&#37329;&#38376;&#31383;&#24037;&#31243;&#38598;&#20013;&#37319;&#36141;&#21327;&#35758;-&#22235;&#24029;&#22823;&#22320;&#38451;&#20809;.doc" TargetMode="Externa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hyperlink" Target="http://www.baidu.com/link?url=P0kDjMPvBu1zHDDPHRQ1OcUyvNR0LsdA12pKwTuqylOfb5KXRfTGUkYSbN3kUG7xNwm4iVAaA-uaRnDX2F-uMKvx1pBvRHmKfaM-Cecv-_C" TargetMode="External"/><Relationship Id="rId4" Type="http://schemas.openxmlformats.org/officeDocument/2006/relationships/settings" Target="settings.xml"/><Relationship Id="rId9" Type="http://schemas.openxmlformats.org/officeDocument/2006/relationships/hyperlink" Target="file:///D:\&#24037;&#20316;&#35745;&#21010;\32&#12289;2022-04-11%20&#20135;&#21697;&#26631;&#20934;&#25991;&#20214;&#20462;&#25913;\2019&#24180;&#38598;&#22242;&#38598;&#37319;&#21327;&#35758;&#12289;&#36890;&#30693;&#20132;&#24213;\&#38109;&#21512;&#37329;&#38376;&#31383;\&#20013;&#35199;&#37096;&#21306;&#22495;\&#20013;&#35199;&#37096;&#21306;&#22495;&#21327;&#35758;&#25991;&#20214;\2019-2021&#24180;&#24230;&#19975;&#31185;&#38598;&#22242;&#38109;&#21512;&#37329;&#38376;&#31383;&#24037;&#31243;&#38598;&#20013;&#37319;&#36141;&#21327;&#35758;-&#22235;&#24029;&#22823;&#22320;&#38451;&#20809;.doc"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hyperlink" Target="file:///D:\&#24037;&#20316;&#35745;&#21010;\32&#12289;2022-04-11%20&#20135;&#21697;&#26631;&#20934;&#25991;&#20214;&#20462;&#25913;\2019&#24180;&#38598;&#22242;&#38598;&#37319;&#21327;&#35758;&#12289;&#36890;&#30693;&#20132;&#24213;\&#38109;&#21512;&#37329;&#38376;&#31383;\&#20013;&#35199;&#37096;&#21306;&#22495;\&#20013;&#35199;&#37096;&#21306;&#22495;&#21327;&#35758;&#25991;&#20214;\2019-2021&#24180;&#24230;&#19975;&#31185;&#38598;&#22242;&#38109;&#21512;&#37329;&#38376;&#31383;&#24037;&#31243;&#38598;&#20013;&#37319;&#36141;&#21327;&#35758;-&#22235;&#24029;&#22823;&#22320;&#38451;&#20809;.doc" TargetMode="External"/><Relationship Id="rId51" Type="http://schemas.openxmlformats.org/officeDocument/2006/relationships/hyperlink" Target="http://www.baidu.com/link?url=Z0VGKfSat4_YcDLvY2rQRZCXsGi80jDtKSQtzanCY8g0_Trexf2Eam0npt_bBq27f9hbYRFxF8srlqZdE2XOuK" TargetMode="External"/><Relationship Id="rId3" Type="http://schemas.openxmlformats.org/officeDocument/2006/relationships/styles" Target="styles.xml"/><Relationship Id="rId12" Type="http://schemas.openxmlformats.org/officeDocument/2006/relationships/hyperlink" Target="file:///D:\&#24037;&#20316;&#35745;&#21010;\32&#12289;2022-04-11%20&#20135;&#21697;&#26631;&#20934;&#25991;&#20214;&#20462;&#25913;\2019&#24180;&#38598;&#22242;&#38598;&#37319;&#21327;&#35758;&#12289;&#36890;&#30693;&#20132;&#24213;\&#38109;&#21512;&#37329;&#38376;&#31383;\&#20013;&#35199;&#37096;&#21306;&#22495;\&#20013;&#35199;&#37096;&#21306;&#22495;&#21327;&#35758;&#25991;&#20214;\2019-2021&#24180;&#24230;&#19975;&#31185;&#38598;&#22242;&#38109;&#21512;&#37329;&#38376;&#31383;&#24037;&#31243;&#38598;&#20013;&#37319;&#36141;&#21327;&#35758;-&#22235;&#24029;&#22823;&#22320;&#38451;&#20809;.doc"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0" Type="http://schemas.openxmlformats.org/officeDocument/2006/relationships/image" Target="media/image8.png"/><Relationship Id="rId41" Type="http://schemas.openxmlformats.org/officeDocument/2006/relationships/image" Target="media/image29.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7306A-71F5-48E3-A26B-A9288F10A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23</Pages>
  <Words>2634</Words>
  <Characters>15014</Characters>
  <Application>Microsoft Office Word</Application>
  <DocSecurity>0</DocSecurity>
  <Lines>125</Lines>
  <Paragraphs>35</Paragraphs>
  <ScaleCrop>false</ScaleCrop>
  <Company/>
  <LinksUpToDate>false</LinksUpToDate>
  <CharactersWithSpaces>17613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加强工程安全管理的措施</dc:title>
  <dc:creator>zhangy210</dc:creator>
  <cp:lastModifiedBy>User</cp:lastModifiedBy>
  <cp:revision>14</cp:revision>
  <cp:lastPrinted>2023-05-05T09:10:00Z</cp:lastPrinted>
  <dcterms:created xsi:type="dcterms:W3CDTF">2022-05-06T09:29:00Z</dcterms:created>
  <dcterms:modified xsi:type="dcterms:W3CDTF">2023-05-22T01:29:00Z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IPGFID">
    <vt:lpwstr>[DocID]=83591F77-0F01-4441-96C0-7E757DBDE7BF</vt:lpwstr>
  </property>
  <property fmtid="{D5CDD505-2E9C-101B-9397-08002B2CF9AE}" pid="3" name="_IPGFLOW_P-B5B0_E-1_FP-1_SP-1_CV-7D7E40D5_CN-1546028C">
    <vt:lpwstr>7CZimurHd5l6LA7D0EL8c6mc1QqAXMSOt7ihhrfWOrPL20NOmQyzkeuXUBHvQ3+D+lrNj56MgbSvmA9a48nn08YCHaXIQIyL+a/PUXNZg8rjmZHvrzkKk0gdt4rh1sK9QOt/3C1pFApNKAIhy7IChYqexpG+0OkEzQnr2l02jNoKr+X+5SdYkaqUAxm9Y+ggoLxeIUK95s4OSrz9ucIyov1eylIid384r2uIOlRTjaqUjpAwpWVR1aIDFsw36JJ</vt:lpwstr>
  </property>
  <property fmtid="{D5CDD505-2E9C-101B-9397-08002B2CF9AE}" pid="4" name="_IPGFLOW_P-B5B0_E-1_FP-1_SP-2_CV-97F4C855_CN-AA9520F7">
    <vt:lpwstr>0o5Iz3KYd+wpHqGnO58LUeq3Y8JsM9dLF0CyOgZ2lBYkWf1Ljxi5AvFa747HEKv2gD68H6JsZ0D4ooIe7NCEfF7i3KdzFuMOSdAQ6sJq45/CidneBL3fFhGhvV0GKAheXWllJrud2FoOc29dCxYR++i/yUDLeNmuAqiDc9P/G87B20ZraTEk5QJkirmUDJl9S</vt:lpwstr>
  </property>
  <property fmtid="{D5CDD505-2E9C-101B-9397-08002B2CF9AE}" pid="5" name="_IPGFLOW_P-B5B0_E-0_FP-1_CV-60DDE677_CN-8045E800">
    <vt:lpwstr>DPSPMK|3|448|2|0</vt:lpwstr>
  </property>
  <property fmtid="{D5CDD505-2E9C-101B-9397-08002B2CF9AE}" pid="6" name="KSOProductBuildVer">
    <vt:lpwstr>2052-11.1.0.14036</vt:lpwstr>
  </property>
  <property fmtid="{D5CDD505-2E9C-101B-9397-08002B2CF9AE}" pid="7" name="ICV">
    <vt:lpwstr>683FEE351B5D44EEA01727AEE14D64AB_12</vt:lpwstr>
  </property>
  <property fmtid="{D5CDD505-2E9C-101B-9397-08002B2CF9AE}" pid="8" name="_IPGFLOW_P-B5B0_E-1_FP-2_SP-1_CV-DF5A12A9_CN-B253C34D">
    <vt:lpwstr>7CZimurHd5l6LA7D0EL8c3vqMicl4IHrMnEOApPNFw4diQCZuzqEOzuqPD7SMc+cjcFMEHXpDKcf0ldg9abMA1OeAtMY8AFgpXEE5K9bDQQzgOELsNPMM1qEli0qUM05rXEa4ABc6hdW7Hn0iq2mclbm4bA4awrqRF3l95+uYvgeYCEN7xt6HaeHKtj2ijrh/qfmg2Go86WSQJhPKHs3/ngTHGQNLgIxTeuuS6uskpOEdHoLW1E/+v7NDACyYPq</vt:lpwstr>
  </property>
  <property fmtid="{D5CDD505-2E9C-101B-9397-08002B2CF9AE}" pid="9" name="_IPGFLOW_P-B5B0_E-1_FP-2_SP-2_CV-A43E1A93_CN-4ED3E9D1">
    <vt:lpwstr>j6Jn8arw6wElys/BNeLi7bIe76D9KCYdRmob4La3G9Vi7WYq0O8tE0LZCHt0SILoD6iJHU2x7Zd6ZOFL5pUwdVWwOs8DP8HsrthRhzJ7tBVht69kyqylcj0rbjFWMd0clTv9nET0VeSAJARu9ixmey9go9kxGAGAWEljs5RltWY0=</vt:lpwstr>
  </property>
  <property fmtid="{D5CDD505-2E9C-101B-9397-08002B2CF9AE}" pid="10" name="_IPGFLOW_P-B5B0_E-0_FP-2_CV-B684056A_CN-DAD0854">
    <vt:lpwstr>DPSPMK|3|428|2|0</vt:lpwstr>
  </property>
  <property fmtid="{D5CDD505-2E9C-101B-9397-08002B2CF9AE}" pid="11" name="_IPGFLOW_P-B5B0_E-0_CV-8BD6D882_CN-40399CE4">
    <vt:lpwstr>DPFPMK|3|50|3|0</vt:lpwstr>
  </property>
  <property fmtid="{D5CDD505-2E9C-101B-9397-08002B2CF9AE}" pid="12" name="_IPGFLOW_P-B5B0_E-1_FP-3_SP-1_CV-B92BBD0D_CN-EA8DC827">
    <vt:lpwstr>7CZimurHd5l6LA7D0EL8c3vqMicl4IHrMnEOApPNFw4geqgpSPz99NHJbiszJyUfaimZSlXfkevy+GpJL6qKiA+MaP1IQvX59Kc5Non6R8G/R/kx6iIActkU7j7QYwYEnDGTJgFQLlGes+/EvDS1QnA2TPzZB6wdFwr1X/Zu5HT0QwSUyAey/JOwT0lDz8n+ILG5TPPT+tFZ1fjQUL4smrH8PEvgn+m5uuO9ZUhDO6mQQDK7oZ6fwUheMPPD0IP</vt:lpwstr>
  </property>
  <property fmtid="{D5CDD505-2E9C-101B-9397-08002B2CF9AE}" pid="13" name="_IPGFLOW_P-B5B0_E-1_FP-3_SP-2_CV-3071D22E_CN-7CBC62B2">
    <vt:lpwstr>0NfB1L3Iz+Zw7npDcK8Vhc2D7iF+ZN8WaJViqBcP1q74QJ5Jsns6jXL/TSHUOVKovvURUAZwK4LQKjo+FWAr3pppuP6LWXT1cSvDWvuucTNp9nPsdRoFBHhHV7GMvU+DYqKFSGRl677Zu3nbiI3tzY91Ft1CKYLfjdCqBIvaK/c32yVdCP0AyfY5hFEBD9/udF/+JsiYmrMjXfuXA2vmA4Q==</vt:lpwstr>
  </property>
  <property fmtid="{D5CDD505-2E9C-101B-9397-08002B2CF9AE}" pid="14" name="_IPGFLOW_P-B5B0_E-0_FP-3_CV-ACF98C78_CN-8C56456A">
    <vt:lpwstr>DPSPMK|3|472|2|0</vt:lpwstr>
  </property>
  <property fmtid="{D5CDD505-2E9C-101B-9397-08002B2CF9AE}" pid="15" name="_IPGLAB_P-B5B0_E-1_CV-61E03D97_CN-17D72970">
    <vt:lpwstr>EKHOjEEXKtERD5/VIpbkL/6HuWi7JqoN7jm/+rtDeDYEeWU/UjxMdKaQFi4WTQj2</vt:lpwstr>
  </property>
  <property fmtid="{D5CDD505-2E9C-101B-9397-08002B2CF9AE}" pid="16" name="DOCPROPERTY_INTERNAL_DELFLAGS2">
    <vt:lpwstr>1</vt:lpwstr>
  </property>
</Properties>
</file>